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470386B3" w:rsidR="008541C3" w:rsidRPr="00B95176"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250331">
        <w:rPr>
          <w:rFonts w:ascii="Arial" w:eastAsiaTheme="minorEastAsia" w:hAnsi="Arial" w:cs="Arial" w:hint="eastAsia"/>
          <w:b/>
          <w:sz w:val="22"/>
          <w:szCs w:val="22"/>
          <w:lang w:val="en-GB" w:eastAsia="zh-CN"/>
        </w:rPr>
        <w:t>5</w:t>
      </w:r>
      <w:r w:rsidR="00B95176">
        <w:rPr>
          <w:rFonts w:ascii="Arial" w:eastAsiaTheme="minorEastAsia" w:hAnsi="Arial" w:cs="Arial" w:hint="eastAsia"/>
          <w:b/>
          <w:sz w:val="22"/>
          <w:szCs w:val="22"/>
          <w:lang w:val="en-GB" w:eastAsia="zh-CN"/>
        </w:rPr>
        <w:t>bis</w:t>
      </w:r>
      <w:r w:rsidR="00574CE7">
        <w:rPr>
          <w:rFonts w:ascii="Arial" w:eastAsia="MS Mincho" w:hAnsi="Arial" w:cs="Arial"/>
          <w:b/>
          <w:sz w:val="22"/>
          <w:szCs w:val="22"/>
          <w:lang w:val="en-GB"/>
        </w:rPr>
        <w:t xml:space="preserve">  </w:t>
      </w:r>
      <w:r w:rsidR="00313E2A" w:rsidRPr="00313E2A">
        <w:rPr>
          <w:rFonts w:ascii="Arial" w:eastAsia="MS Mincho" w:hAnsi="Arial" w:cs="Arial"/>
          <w:b/>
          <w:sz w:val="22"/>
          <w:szCs w:val="22"/>
          <w:lang w:val="en-GB"/>
        </w:rPr>
        <w:t xml:space="preserve">          </w:t>
      </w:r>
      <w:r w:rsidR="00B95176">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7D12AB">
        <w:rPr>
          <w:rFonts w:ascii="Arial" w:eastAsiaTheme="minorEastAsia" w:hAnsi="Arial" w:cs="Arial" w:hint="eastAsia"/>
          <w:b/>
          <w:sz w:val="22"/>
          <w:szCs w:val="22"/>
          <w:lang w:val="en-GB" w:eastAsia="zh-CN"/>
        </w:rPr>
        <w:t xml:space="preserve">   </w:t>
      </w:r>
      <w:r w:rsidR="00144148">
        <w:rPr>
          <w:rFonts w:ascii="Arial" w:eastAsiaTheme="minorEastAsia" w:hAnsi="Arial" w:cs="Arial" w:hint="eastAsia"/>
          <w:b/>
          <w:sz w:val="22"/>
          <w:szCs w:val="22"/>
          <w:lang w:val="en-GB" w:eastAsia="zh-CN"/>
        </w:rPr>
        <w:t xml:space="preserve">  </w:t>
      </w:r>
      <w:r w:rsidR="007D12AB">
        <w:rPr>
          <w:rFonts w:ascii="Arial" w:eastAsiaTheme="minorEastAsia" w:hAnsi="Arial" w:cs="Arial" w:hint="eastAsia"/>
          <w:b/>
          <w:sz w:val="22"/>
          <w:szCs w:val="22"/>
          <w:lang w:val="en-GB" w:eastAsia="zh-CN"/>
        </w:rPr>
        <w:t xml:space="preserve"> </w:t>
      </w:r>
      <w:r w:rsidR="00144148" w:rsidRPr="00144148">
        <w:rPr>
          <w:rFonts w:ascii="Arial" w:eastAsia="MS Mincho" w:hAnsi="Arial" w:cs="Arial"/>
          <w:b/>
          <w:sz w:val="22"/>
          <w:szCs w:val="22"/>
          <w:lang w:val="en-GB"/>
        </w:rPr>
        <w:t>R2-2402654</w:t>
      </w:r>
    </w:p>
    <w:bookmarkEnd w:id="0"/>
    <w:bookmarkEnd w:id="1"/>
    <w:bookmarkEnd w:id="2"/>
    <w:bookmarkEnd w:id="3"/>
    <w:p w14:paraId="7DF83CE0" w14:textId="317F1F6F" w:rsidR="008541C3" w:rsidRPr="00467FD0" w:rsidRDefault="0055277C" w:rsidP="008541C3">
      <w:pPr>
        <w:tabs>
          <w:tab w:val="center" w:pos="4536"/>
          <w:tab w:val="right" w:pos="9072"/>
        </w:tabs>
        <w:spacing w:after="0" w:line="240" w:lineRule="auto"/>
        <w:rPr>
          <w:rFonts w:ascii="Arial" w:eastAsiaTheme="minorEastAsia" w:hAnsi="Arial" w:cs="Arial"/>
          <w:b/>
          <w:sz w:val="22"/>
          <w:szCs w:val="22"/>
          <w:lang w:val="en-GB" w:eastAsia="zh-CN"/>
        </w:rPr>
      </w:pPr>
      <w:r w:rsidRPr="0055277C">
        <w:rPr>
          <w:rFonts w:ascii="Arial" w:eastAsiaTheme="minorEastAsia" w:hAnsi="Arial" w:cs="Arial"/>
          <w:b/>
          <w:sz w:val="22"/>
          <w:szCs w:val="22"/>
          <w:lang w:val="en-GB" w:eastAsia="zh-CN"/>
        </w:rPr>
        <w:t>Changsha, China</w:t>
      </w:r>
      <w:r w:rsidR="00250331" w:rsidRPr="00250331">
        <w:rPr>
          <w:rFonts w:ascii="Arial" w:eastAsiaTheme="minorEastAsia" w:hAnsi="Arial" w:cs="Arial"/>
          <w:b/>
          <w:sz w:val="22"/>
          <w:szCs w:val="22"/>
          <w:lang w:val="en-GB" w:eastAsia="zh-CN"/>
        </w:rPr>
        <w:t xml:space="preserve">, </w:t>
      </w:r>
      <w:r w:rsidRPr="0055277C">
        <w:rPr>
          <w:rFonts w:ascii="Arial" w:eastAsiaTheme="minorEastAsia" w:hAnsi="Arial" w:cs="Arial"/>
          <w:b/>
          <w:sz w:val="22"/>
          <w:szCs w:val="22"/>
          <w:lang w:val="en-GB" w:eastAsia="zh-CN"/>
        </w:rPr>
        <w:t>April</w:t>
      </w:r>
      <w:r w:rsidR="00250331" w:rsidRPr="00250331">
        <w:rPr>
          <w:rFonts w:ascii="Arial" w:eastAsiaTheme="minorEastAsia" w:hAnsi="Arial" w:cs="Arial"/>
          <w:b/>
          <w:sz w:val="22"/>
          <w:szCs w:val="22"/>
          <w:lang w:val="en-GB" w:eastAsia="zh-CN"/>
        </w:rPr>
        <w:t xml:space="preserve">. </w:t>
      </w:r>
      <w:proofErr w:type="gramStart"/>
      <w:r>
        <w:rPr>
          <w:rFonts w:ascii="Arial" w:eastAsiaTheme="minorEastAsia" w:hAnsi="Arial" w:cs="Arial" w:hint="eastAsia"/>
          <w:b/>
          <w:sz w:val="22"/>
          <w:szCs w:val="22"/>
          <w:lang w:val="en-GB" w:eastAsia="zh-CN"/>
        </w:rPr>
        <w:t>15</w:t>
      </w:r>
      <w:r w:rsidR="00250331" w:rsidRPr="00250331">
        <w:rPr>
          <w:rFonts w:ascii="Arial" w:eastAsiaTheme="minorEastAsia" w:hAnsi="Arial" w:cs="Arial"/>
          <w:b/>
          <w:sz w:val="22"/>
          <w:szCs w:val="22"/>
          <w:lang w:val="en-GB" w:eastAsia="zh-CN"/>
        </w:rPr>
        <w:t>th –</w:t>
      </w:r>
      <w:r w:rsidRPr="0055277C">
        <w:rPr>
          <w:rFonts w:ascii="Arial" w:eastAsiaTheme="minorEastAsia" w:hAnsi="Arial" w:cs="Arial"/>
          <w:b/>
          <w:sz w:val="22"/>
          <w:szCs w:val="22"/>
          <w:lang w:val="en-GB" w:eastAsia="zh-CN"/>
        </w:rPr>
        <w:t>April</w:t>
      </w:r>
      <w:r w:rsidR="00250331" w:rsidRPr="00250331">
        <w:rPr>
          <w:rFonts w:ascii="Arial" w:eastAsiaTheme="minorEastAsia" w:hAnsi="Arial" w:cs="Arial"/>
          <w:b/>
          <w:sz w:val="22"/>
          <w:szCs w:val="22"/>
          <w:lang w:val="en-GB" w:eastAsia="zh-CN"/>
        </w:rPr>
        <w:t>.</w:t>
      </w:r>
      <w:proofErr w:type="gramEnd"/>
      <w:r w:rsidR="00250331" w:rsidRPr="00250331">
        <w:rPr>
          <w:rFonts w:ascii="Arial" w:eastAsiaTheme="minorEastAsia" w:hAnsi="Arial" w:cs="Arial"/>
          <w:b/>
          <w:sz w:val="22"/>
          <w:szCs w:val="22"/>
          <w:lang w:val="en-GB" w:eastAsia="zh-CN"/>
        </w:rPr>
        <w:t xml:space="preserve"> </w:t>
      </w:r>
      <w:r>
        <w:rPr>
          <w:rFonts w:ascii="Arial" w:eastAsiaTheme="minorEastAsia" w:hAnsi="Arial" w:cs="Arial" w:hint="eastAsia"/>
          <w:b/>
          <w:sz w:val="22"/>
          <w:szCs w:val="22"/>
          <w:lang w:val="en-GB" w:eastAsia="zh-CN"/>
        </w:rPr>
        <w:t>19th</w:t>
      </w:r>
      <w:r w:rsidR="00250331" w:rsidRPr="00250331">
        <w:rPr>
          <w:rFonts w:ascii="Arial" w:eastAsiaTheme="minorEastAsia" w:hAnsi="Arial" w:cs="Arial"/>
          <w:b/>
          <w:sz w:val="22"/>
          <w:szCs w:val="22"/>
          <w:lang w:val="en-GB" w:eastAsia="zh-CN"/>
        </w:rPr>
        <w:t>, 2024</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050A6640" w:rsidR="008541C3" w:rsidRPr="002176BD"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202D7F">
        <w:rPr>
          <w:rFonts w:ascii="Arial" w:eastAsiaTheme="minorEastAsia" w:hAnsi="Arial" w:cs="Arial" w:hint="eastAsia"/>
          <w:b/>
          <w:sz w:val="22"/>
          <w:szCs w:val="22"/>
          <w:lang w:eastAsia="zh-CN"/>
        </w:rPr>
        <w:t xml:space="preserve">Discussion on </w:t>
      </w:r>
      <w:r w:rsidR="00202D7F">
        <w:rPr>
          <w:rFonts w:ascii="Arial" w:eastAsiaTheme="minorEastAsia" w:hAnsi="Arial" w:cs="Arial"/>
          <w:b/>
          <w:sz w:val="22"/>
          <w:szCs w:val="22"/>
          <w:lang w:eastAsia="zh-CN"/>
        </w:rPr>
        <w:t xml:space="preserve">MRO </w:t>
      </w:r>
      <w:r w:rsidR="00202D7F">
        <w:rPr>
          <w:rFonts w:ascii="Arial" w:eastAsiaTheme="minorEastAsia" w:hAnsi="Arial" w:cs="Arial" w:hint="eastAsia"/>
          <w:b/>
          <w:sz w:val="22"/>
          <w:szCs w:val="22"/>
          <w:lang w:eastAsia="zh-CN"/>
        </w:rPr>
        <w:t>E</w:t>
      </w:r>
      <w:r w:rsidR="00202D7F">
        <w:rPr>
          <w:rFonts w:ascii="Arial" w:eastAsiaTheme="minorEastAsia" w:hAnsi="Arial" w:cs="Arial"/>
          <w:b/>
          <w:sz w:val="22"/>
          <w:szCs w:val="22"/>
          <w:lang w:eastAsia="zh-CN"/>
        </w:rPr>
        <w:t>nhancements for</w:t>
      </w:r>
      <w:r w:rsidR="00202D7F">
        <w:rPr>
          <w:rFonts w:ascii="Arial" w:eastAsiaTheme="minorEastAsia" w:hAnsi="Arial" w:cs="Arial" w:hint="eastAsia"/>
          <w:b/>
          <w:sz w:val="22"/>
          <w:szCs w:val="22"/>
          <w:lang w:eastAsia="zh-CN"/>
        </w:rPr>
        <w:t xml:space="preserve"> M</w:t>
      </w:r>
      <w:r w:rsidR="00202D7F">
        <w:rPr>
          <w:rFonts w:ascii="Arial" w:eastAsiaTheme="minorEastAsia" w:hAnsi="Arial" w:cs="Arial"/>
          <w:b/>
          <w:sz w:val="22"/>
          <w:szCs w:val="22"/>
          <w:lang w:eastAsia="zh-CN"/>
        </w:rPr>
        <w:t>obility</w:t>
      </w:r>
    </w:p>
    <w:p w14:paraId="4D847E12" w14:textId="486D8B2D" w:rsidR="008541C3" w:rsidRPr="0055277C"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202D7F" w:rsidRPr="00202D7F">
        <w:rPr>
          <w:rFonts w:ascii="Arial" w:eastAsiaTheme="minorEastAsia" w:hAnsi="Arial" w:cs="Arial"/>
          <w:b/>
          <w:sz w:val="22"/>
          <w:szCs w:val="22"/>
          <w:lang w:eastAsia="zh-CN"/>
        </w:rPr>
        <w:t>8.10.2</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0BEBDCD" w:rsidR="00576A4F" w:rsidRDefault="00D62FED" w:rsidP="00576A4F">
      <w:pPr>
        <w:pStyle w:val="1"/>
        <w:tabs>
          <w:tab w:val="clear" w:pos="567"/>
          <w:tab w:val="num" w:pos="432"/>
        </w:tabs>
        <w:spacing w:line="240" w:lineRule="auto"/>
        <w:ind w:left="432" w:hanging="432"/>
        <w:jc w:val="both"/>
        <w:rPr>
          <w:szCs w:val="28"/>
        </w:rPr>
      </w:pPr>
      <w:bookmarkStart w:id="4" w:name="OLE_LINK1"/>
      <w:bookmarkStart w:id="5" w:name="OLE_LINK2"/>
      <w:r>
        <w:rPr>
          <w:rFonts w:hint="eastAsia"/>
          <w:szCs w:val="28"/>
        </w:rPr>
        <w:t xml:space="preserve">1. </w:t>
      </w:r>
      <w:r w:rsidR="00576A4F" w:rsidRPr="00D62F40">
        <w:rPr>
          <w:szCs w:val="28"/>
        </w:rPr>
        <w:t>Introduction</w:t>
      </w:r>
    </w:p>
    <w:p w14:paraId="4D8E50A9" w14:textId="4E6EB0D3" w:rsidR="00202D7F" w:rsidRDefault="00044545" w:rsidP="00977DB7">
      <w:pPr>
        <w:pStyle w:val="a0"/>
        <w:spacing w:before="120"/>
        <w:rPr>
          <w:rFonts w:eastAsia="宋体"/>
          <w:lang w:val="en-GB" w:eastAsia="zh-CN"/>
        </w:rPr>
      </w:pPr>
      <w:r>
        <w:rPr>
          <w:rFonts w:eastAsia="宋体" w:hint="eastAsia"/>
          <w:lang w:val="en-GB" w:eastAsia="zh-CN"/>
        </w:rPr>
        <w:t>In RAN#102 meeting, a new WID</w:t>
      </w:r>
      <w:r w:rsidR="006C0CA7">
        <w:rPr>
          <w:rFonts w:eastAsia="宋体" w:hint="eastAsia"/>
          <w:lang w:val="en-GB" w:eastAsia="zh-CN"/>
        </w:rPr>
        <w:t>:</w:t>
      </w:r>
      <w:r>
        <w:rPr>
          <w:rFonts w:eastAsia="宋体" w:hint="eastAsia"/>
          <w:lang w:val="en-GB" w:eastAsia="zh-CN"/>
        </w:rPr>
        <w:t xml:space="preserve"> </w:t>
      </w:r>
      <w:r w:rsidRPr="00044545">
        <w:rPr>
          <w:rFonts w:eastAsia="宋体"/>
          <w:lang w:val="en-GB" w:eastAsia="zh-CN"/>
        </w:rPr>
        <w:t>Data collection for SON (Self-Organising Networks)/MDT (Minimization of Drive Tests) in NR standalone and MR-DC (Multi-Radio Dual Connectivity) Phase 4</w:t>
      </w:r>
      <w:r w:rsidR="006C0CA7">
        <w:rPr>
          <w:rFonts w:eastAsia="宋体" w:hint="eastAsia"/>
          <w:lang w:val="en-GB" w:eastAsia="zh-CN"/>
        </w:rPr>
        <w:t xml:space="preserve"> was agreed. </w:t>
      </w:r>
      <w:r w:rsidR="005F3798" w:rsidRPr="005F3798">
        <w:rPr>
          <w:rFonts w:eastAsia="宋体"/>
          <w:lang w:val="en-GB" w:eastAsia="zh-CN"/>
        </w:rPr>
        <w:t>The specific objectives of this work item are:</w:t>
      </w:r>
    </w:p>
    <w:tbl>
      <w:tblPr>
        <w:tblStyle w:val="af0"/>
        <w:tblW w:w="0" w:type="auto"/>
        <w:tblLook w:val="04A0" w:firstRow="1" w:lastRow="0" w:firstColumn="1" w:lastColumn="0" w:noHBand="0" w:noVBand="1"/>
      </w:tblPr>
      <w:tblGrid>
        <w:gridCol w:w="8528"/>
      </w:tblGrid>
      <w:tr w:rsidR="005F3798" w14:paraId="22D13138" w14:textId="77777777" w:rsidTr="005F3798">
        <w:tc>
          <w:tcPr>
            <w:tcW w:w="8528" w:type="dxa"/>
          </w:tcPr>
          <w:p w14:paraId="6A78258A" w14:textId="77777777" w:rsidR="005F3798" w:rsidRPr="005F3798" w:rsidRDefault="005F3798" w:rsidP="005F3798">
            <w:pPr>
              <w:spacing w:before="120" w:line="280" w:lineRule="atLeast"/>
              <w:rPr>
                <w:rFonts w:eastAsia="宋体"/>
                <w:shd w:val="pct15" w:color="auto" w:fill="FFFFFF"/>
              </w:rPr>
            </w:pPr>
            <w:bookmarkStart w:id="6" w:name="OLE_LINK31"/>
            <w:bookmarkStart w:id="7" w:name="OLE_LINK17"/>
            <w:r w:rsidRPr="005F3798">
              <w:rPr>
                <w:rFonts w:eastAsia="宋体"/>
                <w:shd w:val="pct15" w:color="auto" w:fill="FFFFFF"/>
              </w:rPr>
              <w:t>- MRO enhancement for R18 mobility mechanisms, including</w:t>
            </w:r>
            <w:r w:rsidRPr="005F3798">
              <w:rPr>
                <w:rFonts w:hint="eastAsia"/>
                <w:shd w:val="pct15" w:color="auto" w:fill="FFFFFF"/>
              </w:rPr>
              <w:t xml:space="preserve">, </w:t>
            </w:r>
            <w:r w:rsidRPr="005F3798">
              <w:rPr>
                <w:rFonts w:eastAsia="宋体"/>
                <w:shd w:val="pct15" w:color="auto" w:fill="FFFFFF"/>
              </w:rPr>
              <w:t>Lower layer triggered mobility (LTM), CHO with candidate SCGs, subsequent CPAC [RAN3, RAN2]:</w:t>
            </w:r>
          </w:p>
          <w:p w14:paraId="1E4507A9" w14:textId="77777777" w:rsidR="005F3798" w:rsidRPr="005F3798" w:rsidRDefault="005F3798" w:rsidP="005F3798">
            <w:pPr>
              <w:pStyle w:val="af6"/>
              <w:widowControl w:val="0"/>
              <w:numPr>
                <w:ilvl w:val="0"/>
                <w:numId w:val="13"/>
              </w:numPr>
              <w:overflowPunct/>
              <w:autoSpaceDE/>
              <w:autoSpaceDN/>
              <w:adjustRightInd/>
              <w:spacing w:before="120" w:after="0" w:line="280" w:lineRule="atLeast"/>
              <w:jc w:val="both"/>
              <w:textAlignment w:val="auto"/>
              <w:rPr>
                <w:rFonts w:eastAsia="宋体"/>
                <w:shd w:val="pct15" w:color="auto" w:fill="FFFFFF"/>
              </w:rPr>
            </w:pPr>
            <w:r w:rsidRPr="005F3798">
              <w:rPr>
                <w:rFonts w:eastAsia="宋体"/>
                <w:shd w:val="pct15" w:color="auto" w:fill="FFFFFF"/>
              </w:rPr>
              <w:t>Specification of the inter-node information exchange, including possible enhancements to interfaces [RAN3]</w:t>
            </w:r>
          </w:p>
          <w:p w14:paraId="5943A0C8" w14:textId="77777777" w:rsidR="005F3798" w:rsidRPr="005F3798" w:rsidRDefault="005F3798" w:rsidP="005F3798">
            <w:pPr>
              <w:pStyle w:val="af6"/>
              <w:widowControl w:val="0"/>
              <w:numPr>
                <w:ilvl w:val="0"/>
                <w:numId w:val="13"/>
              </w:numPr>
              <w:overflowPunct/>
              <w:autoSpaceDE/>
              <w:autoSpaceDN/>
              <w:adjustRightInd/>
              <w:spacing w:before="120" w:after="0" w:line="280" w:lineRule="atLeast"/>
              <w:jc w:val="both"/>
              <w:textAlignment w:val="auto"/>
              <w:rPr>
                <w:rFonts w:eastAsia="宋体"/>
                <w:shd w:val="pct15" w:color="auto" w:fill="FFFFFF"/>
              </w:rPr>
            </w:pPr>
            <w:r w:rsidRPr="005F3798">
              <w:rPr>
                <w:rFonts w:eastAsia="宋体" w:hint="eastAsia"/>
                <w:shd w:val="pct15" w:color="auto" w:fill="FFFFFF"/>
              </w:rPr>
              <w:t>Identify and specify necessary UE reporting to enhance the mobility parameter tuning</w:t>
            </w:r>
            <w:r w:rsidRPr="005F3798">
              <w:rPr>
                <w:rFonts w:eastAsia="宋体"/>
                <w:shd w:val="pct15" w:color="auto" w:fill="FFFFFF"/>
              </w:rPr>
              <w:t> [RAN2]</w:t>
            </w:r>
          </w:p>
          <w:bookmarkEnd w:id="6"/>
          <w:p w14:paraId="127BEFF3" w14:textId="77777777" w:rsidR="005F3798" w:rsidRDefault="005F3798" w:rsidP="005F3798">
            <w:pPr>
              <w:spacing w:before="120" w:line="280" w:lineRule="atLeast"/>
              <w:rPr>
                <w:rFonts w:eastAsia="宋体"/>
              </w:rPr>
            </w:pPr>
            <w:r>
              <w:rPr>
                <w:rFonts w:eastAsia="宋体" w:hint="eastAsia"/>
              </w:rPr>
              <w:t>- Support of SON/MDT enhancements for [RAN3, RAN2]:</w:t>
            </w:r>
          </w:p>
          <w:p w14:paraId="37B10835" w14:textId="77777777" w:rsidR="005F3798" w:rsidRDefault="005F3798" w:rsidP="005F3798">
            <w:pPr>
              <w:pStyle w:val="af6"/>
              <w:widowControl w:val="0"/>
              <w:numPr>
                <w:ilvl w:val="0"/>
                <w:numId w:val="13"/>
              </w:numPr>
              <w:overflowPunct/>
              <w:autoSpaceDE/>
              <w:autoSpaceDN/>
              <w:adjustRightInd/>
              <w:spacing w:before="120" w:after="0" w:line="280" w:lineRule="atLeast"/>
              <w:jc w:val="both"/>
              <w:textAlignment w:val="auto"/>
              <w:rPr>
                <w:rFonts w:eastAsia="宋体"/>
              </w:rPr>
            </w:pPr>
            <w:r>
              <w:rPr>
                <w:rFonts w:eastAsia="宋体" w:hint="eastAsia"/>
              </w:rPr>
              <w:t>Intra-NTN mobility</w:t>
            </w:r>
          </w:p>
          <w:p w14:paraId="1D94A54F" w14:textId="77777777" w:rsidR="005F3798" w:rsidRPr="00050F8A" w:rsidRDefault="005F3798" w:rsidP="005F3798">
            <w:pPr>
              <w:pStyle w:val="af6"/>
              <w:widowControl w:val="0"/>
              <w:numPr>
                <w:ilvl w:val="0"/>
                <w:numId w:val="13"/>
              </w:numPr>
              <w:overflowPunct/>
              <w:autoSpaceDE/>
              <w:autoSpaceDN/>
              <w:adjustRightInd/>
              <w:spacing w:before="120" w:after="0" w:line="280" w:lineRule="atLeast"/>
              <w:jc w:val="both"/>
              <w:textAlignment w:val="auto"/>
              <w:rPr>
                <w:rFonts w:eastAsia="宋体"/>
              </w:rPr>
            </w:pPr>
            <w:r>
              <w:rPr>
                <w:rFonts w:eastAsia="宋体" w:hint="eastAsia"/>
              </w:rPr>
              <w:t>Network Slicing</w:t>
            </w:r>
          </w:p>
          <w:bookmarkEnd w:id="7"/>
          <w:p w14:paraId="6A96892F" w14:textId="77777777" w:rsidR="005F3798" w:rsidRDefault="005F3798" w:rsidP="005F3798">
            <w:pPr>
              <w:spacing w:before="120" w:line="280" w:lineRule="atLeast"/>
              <w:rPr>
                <w:rFonts w:eastAsia="宋体"/>
              </w:rPr>
            </w:pPr>
            <w:r>
              <w:rPr>
                <w:rFonts w:eastAsia="宋体" w:hint="eastAsia"/>
              </w:rPr>
              <w:t>- Support of the leftovers in Rel-18 SON/MDT [RAN3, RAN2]:</w:t>
            </w:r>
          </w:p>
          <w:p w14:paraId="2C19C6D6" w14:textId="77777777" w:rsidR="005F3798" w:rsidRPr="00E76D9C" w:rsidRDefault="005F3798" w:rsidP="005F3798">
            <w:pPr>
              <w:widowControl w:val="0"/>
              <w:numPr>
                <w:ilvl w:val="0"/>
                <w:numId w:val="14"/>
              </w:numPr>
              <w:spacing w:before="120" w:after="0" w:line="280" w:lineRule="atLeast"/>
              <w:jc w:val="both"/>
              <w:rPr>
                <w:rFonts w:eastAsia="宋体"/>
              </w:rPr>
            </w:pPr>
            <w:r w:rsidRPr="00E76D9C">
              <w:rPr>
                <w:rFonts w:eastAsia="宋体"/>
              </w:rPr>
              <w:t>RACH optimization for SDT</w:t>
            </w:r>
          </w:p>
          <w:p w14:paraId="73EDD5C2" w14:textId="77777777" w:rsidR="005F3798" w:rsidRPr="00E76D9C" w:rsidRDefault="005F3798" w:rsidP="005F3798">
            <w:pPr>
              <w:widowControl w:val="0"/>
              <w:numPr>
                <w:ilvl w:val="0"/>
                <w:numId w:val="14"/>
              </w:numPr>
              <w:spacing w:before="120" w:after="0" w:line="280" w:lineRule="atLeast"/>
              <w:jc w:val="both"/>
              <w:rPr>
                <w:rFonts w:eastAsia="宋体"/>
              </w:rPr>
            </w:pPr>
            <w:r w:rsidRPr="00E76D9C">
              <w:rPr>
                <w:rFonts w:eastAsia="宋体"/>
              </w:rPr>
              <w:t>MHI Enhancement for SCG Deactivation/Activation</w:t>
            </w:r>
          </w:p>
          <w:p w14:paraId="062E6166" w14:textId="77777777" w:rsidR="005F3798" w:rsidRPr="00E76D9C" w:rsidRDefault="005F3798" w:rsidP="005F3798">
            <w:pPr>
              <w:pStyle w:val="af6"/>
              <w:widowControl w:val="0"/>
              <w:numPr>
                <w:ilvl w:val="0"/>
                <w:numId w:val="14"/>
              </w:numPr>
              <w:overflowPunct/>
              <w:autoSpaceDE/>
              <w:autoSpaceDN/>
              <w:adjustRightInd/>
              <w:spacing w:before="120" w:after="0" w:line="280" w:lineRule="atLeast"/>
              <w:jc w:val="both"/>
              <w:textAlignment w:val="auto"/>
              <w:rPr>
                <w:rFonts w:eastAsia="宋体"/>
              </w:rPr>
            </w:pPr>
            <w:r w:rsidRPr="00E76D9C">
              <w:rPr>
                <w:rFonts w:eastAsia="宋体"/>
              </w:rPr>
              <w:t>MRO for MR-DC SCG failure</w:t>
            </w:r>
          </w:p>
          <w:p w14:paraId="4FC3BA5C" w14:textId="5EDEFB1B" w:rsidR="005F3798" w:rsidRPr="005F3798" w:rsidRDefault="005F3798" w:rsidP="005F3798">
            <w:pPr>
              <w:spacing w:before="120" w:line="280" w:lineRule="atLeast"/>
              <w:rPr>
                <w:rFonts w:eastAsia="宋体"/>
                <w:lang w:eastAsia="zh-CN"/>
              </w:rPr>
            </w:pPr>
            <w:r>
              <w:rPr>
                <w:rFonts w:eastAsia="宋体"/>
              </w:rPr>
              <w:t xml:space="preserve">If needed, co-operate with RAN1, SA2, SA5, </w:t>
            </w:r>
            <w:proofErr w:type="gramStart"/>
            <w:r>
              <w:rPr>
                <w:rFonts w:eastAsia="宋体"/>
              </w:rPr>
              <w:t>CT4</w:t>
            </w:r>
            <w:proofErr w:type="gramEnd"/>
            <w:r>
              <w:rPr>
                <w:rFonts w:eastAsia="宋体"/>
              </w:rPr>
              <w:t>.</w:t>
            </w:r>
          </w:p>
        </w:tc>
      </w:tr>
    </w:tbl>
    <w:p w14:paraId="74A844D7" w14:textId="0F69A63C" w:rsidR="007D602B" w:rsidRDefault="007D602B" w:rsidP="00977DB7">
      <w:pPr>
        <w:pStyle w:val="a0"/>
        <w:spacing w:before="120"/>
        <w:rPr>
          <w:rFonts w:eastAsia="宋体"/>
          <w:lang w:val="en-GB" w:eastAsia="zh-CN"/>
        </w:rPr>
      </w:pPr>
      <w:r>
        <w:rPr>
          <w:rFonts w:eastAsia="宋体" w:hint="eastAsia"/>
          <w:lang w:val="en-GB" w:eastAsia="zh-CN"/>
        </w:rPr>
        <w:t xml:space="preserve">In this contribution, we will </w:t>
      </w:r>
      <w:r w:rsidR="006E1431">
        <w:rPr>
          <w:rFonts w:eastAsia="宋体" w:hint="eastAsia"/>
          <w:lang w:val="en-GB" w:eastAsia="zh-CN"/>
        </w:rPr>
        <w:t xml:space="preserve">focus on the discussion of </w:t>
      </w:r>
      <w:r w:rsidR="006E1431" w:rsidRPr="006E1431">
        <w:rPr>
          <w:rFonts w:eastAsia="宋体"/>
          <w:lang w:val="en-GB" w:eastAsia="zh-CN"/>
        </w:rPr>
        <w:t>MRO enhancement</w:t>
      </w:r>
      <w:r w:rsidR="007A0FEA">
        <w:rPr>
          <w:rFonts w:eastAsia="宋体" w:hint="eastAsia"/>
          <w:lang w:val="en-GB" w:eastAsia="zh-CN"/>
        </w:rPr>
        <w:t>s</w:t>
      </w:r>
      <w:r w:rsidR="006E1431" w:rsidRPr="006E1431">
        <w:rPr>
          <w:rFonts w:eastAsia="宋体"/>
          <w:lang w:val="en-GB" w:eastAsia="zh-CN"/>
        </w:rPr>
        <w:t xml:space="preserve"> for R18 mobility mechanisms</w:t>
      </w:r>
      <w:r w:rsidR="0065304D">
        <w:rPr>
          <w:rFonts w:eastAsia="宋体" w:hint="eastAsia"/>
          <w:lang w:val="en-GB" w:eastAsia="zh-CN"/>
        </w:rPr>
        <w:t xml:space="preserve">, </w:t>
      </w:r>
      <w:r w:rsidR="002A7FB9">
        <w:rPr>
          <w:rFonts w:eastAsia="宋体" w:hint="eastAsia"/>
          <w:lang w:val="en-GB" w:eastAsia="zh-CN"/>
        </w:rPr>
        <w:t>including l</w:t>
      </w:r>
      <w:r w:rsidR="002A7FB9" w:rsidRPr="002A7FB9">
        <w:rPr>
          <w:rFonts w:eastAsia="宋体"/>
          <w:lang w:val="en-GB" w:eastAsia="zh-CN"/>
        </w:rPr>
        <w:t>ower layer triggered mobility (LTM)</w:t>
      </w:r>
      <w:r w:rsidR="002A7FB9">
        <w:rPr>
          <w:rFonts w:eastAsia="宋体" w:hint="eastAsia"/>
          <w:lang w:val="en-GB" w:eastAsia="zh-CN"/>
        </w:rPr>
        <w:t xml:space="preserve">, </w:t>
      </w:r>
      <w:r w:rsidR="00B02222" w:rsidRPr="00B02222">
        <w:rPr>
          <w:rFonts w:eastAsia="宋体"/>
          <w:lang w:val="en-GB" w:eastAsia="zh-CN"/>
        </w:rPr>
        <w:t>CHO with candidate SCGs</w:t>
      </w:r>
      <w:r w:rsidR="00B02222">
        <w:rPr>
          <w:rFonts w:eastAsia="宋体" w:hint="eastAsia"/>
          <w:lang w:val="en-GB" w:eastAsia="zh-CN"/>
        </w:rPr>
        <w:t xml:space="preserve">, and </w:t>
      </w:r>
      <w:r w:rsidR="00B02222" w:rsidRPr="00B02222">
        <w:rPr>
          <w:rFonts w:eastAsia="宋体"/>
          <w:lang w:val="en-GB" w:eastAsia="zh-CN"/>
        </w:rPr>
        <w:t>subsequent CPAC</w:t>
      </w:r>
      <w:r w:rsidR="00B02222">
        <w:rPr>
          <w:rFonts w:eastAsia="宋体" w:hint="eastAsia"/>
          <w:lang w:val="en-GB" w:eastAsia="zh-CN"/>
        </w:rPr>
        <w:t>.</w:t>
      </w:r>
    </w:p>
    <w:p w14:paraId="663A9587" w14:textId="60845B74" w:rsidR="00576A4F" w:rsidRDefault="00D62FED" w:rsidP="00576A4F">
      <w:pPr>
        <w:pStyle w:val="1"/>
        <w:tabs>
          <w:tab w:val="clear" w:pos="567"/>
          <w:tab w:val="num" w:pos="432"/>
        </w:tabs>
        <w:spacing w:line="240" w:lineRule="auto"/>
        <w:ind w:left="432" w:hanging="432"/>
        <w:jc w:val="both"/>
      </w:pPr>
      <w:r>
        <w:rPr>
          <w:rFonts w:hint="eastAsia"/>
        </w:rPr>
        <w:t xml:space="preserve">2. </w:t>
      </w:r>
      <w:r w:rsidR="00576A4F" w:rsidRPr="00AA54B6">
        <w:rPr>
          <w:rFonts w:hint="eastAsia"/>
        </w:rPr>
        <w:t>Discussion</w:t>
      </w:r>
    </w:p>
    <w:p w14:paraId="31AC54B1" w14:textId="631AF575" w:rsidR="00085ADD" w:rsidRDefault="007A0FEA" w:rsidP="00A85061">
      <w:pPr>
        <w:pStyle w:val="4"/>
        <w:tabs>
          <w:tab w:val="clear" w:pos="-6068"/>
          <w:tab w:val="clear" w:pos="567"/>
        </w:tabs>
        <w:spacing w:line="240" w:lineRule="auto"/>
        <w:jc w:val="both"/>
        <w:rPr>
          <w:rFonts w:ascii="Calibri" w:eastAsia="宋体" w:hAnsi="Calibri" w:cs="Calibri"/>
          <w:b w:val="0"/>
          <w:bCs w:val="0"/>
          <w:sz w:val="24"/>
          <w:szCs w:val="21"/>
          <w:lang w:eastAsia="zh-CN"/>
        </w:rPr>
      </w:pPr>
      <w:r w:rsidRPr="00F34CF4">
        <w:rPr>
          <w:rFonts w:eastAsia="宋体" w:hint="eastAsia"/>
          <w:b w:val="0"/>
          <w:bCs w:val="0"/>
          <w:sz w:val="22"/>
          <w:szCs w:val="24"/>
          <w:lang w:val="en-GB" w:eastAsia="zh-CN"/>
        </w:rPr>
        <w:t xml:space="preserve">2.1 </w:t>
      </w:r>
      <w:r w:rsidRPr="00306A60">
        <w:rPr>
          <w:rFonts w:eastAsia="宋体" w:hint="eastAsia"/>
          <w:b w:val="0"/>
          <w:bCs w:val="0"/>
          <w:sz w:val="22"/>
          <w:szCs w:val="24"/>
          <w:u w:val="single"/>
          <w:lang w:val="en-GB" w:eastAsia="zh-CN"/>
        </w:rPr>
        <w:t>MRO enhancements for LTM</w:t>
      </w:r>
    </w:p>
    <w:p w14:paraId="50354F3D" w14:textId="0011F720" w:rsidR="00F34CF4" w:rsidRDefault="00C56B10" w:rsidP="00A85061">
      <w:pPr>
        <w:jc w:val="both"/>
        <w:rPr>
          <w:rFonts w:eastAsia="宋体"/>
          <w:lang w:eastAsia="zh-CN"/>
        </w:rPr>
      </w:pPr>
      <w:r>
        <w:rPr>
          <w:rFonts w:eastAsia="宋体" w:hint="eastAsia"/>
          <w:lang w:eastAsia="zh-CN"/>
        </w:rPr>
        <w:t xml:space="preserve">In Rel-18 mobility, </w:t>
      </w:r>
      <w:r w:rsidR="009445D1">
        <w:rPr>
          <w:rFonts w:eastAsia="宋体" w:hint="eastAsia"/>
          <w:lang w:eastAsia="zh-CN"/>
        </w:rPr>
        <w:t xml:space="preserve">a new mobility </w:t>
      </w:r>
      <w:r w:rsidR="009445D1" w:rsidRPr="009445D1">
        <w:rPr>
          <w:rFonts w:eastAsia="宋体"/>
          <w:lang w:eastAsia="zh-CN"/>
        </w:rPr>
        <w:t>mechanism</w:t>
      </w:r>
      <w:r w:rsidR="009445D1">
        <w:rPr>
          <w:rFonts w:eastAsia="宋体" w:hint="eastAsia"/>
          <w:lang w:eastAsia="zh-CN"/>
        </w:rPr>
        <w:t xml:space="preserve">: </w:t>
      </w:r>
      <w:r>
        <w:rPr>
          <w:rFonts w:eastAsia="宋体" w:hint="eastAsia"/>
          <w:lang w:eastAsia="zh-CN"/>
        </w:rPr>
        <w:t>lower layer triggered mobility (LTM)</w:t>
      </w:r>
      <w:r w:rsidR="00BF1572">
        <w:rPr>
          <w:rFonts w:eastAsia="宋体" w:hint="eastAsia"/>
          <w:lang w:eastAsia="zh-CN"/>
        </w:rPr>
        <w:t xml:space="preserve"> was introduced to </w:t>
      </w:r>
      <w:r w:rsidR="00BF1572" w:rsidRPr="00BF1572">
        <w:rPr>
          <w:rFonts w:eastAsia="宋体"/>
          <w:lang w:eastAsia="zh-CN"/>
        </w:rPr>
        <w:t>enable a serving cell change via L1/L2 signaling, in order to reduce the latency, overhead and interruption time.</w:t>
      </w:r>
      <w:r w:rsidR="009445D1">
        <w:rPr>
          <w:rFonts w:eastAsia="宋体" w:hint="eastAsia"/>
          <w:lang w:eastAsia="zh-CN"/>
        </w:rPr>
        <w:t xml:space="preserve"> </w:t>
      </w:r>
      <w:r w:rsidR="00F666FE">
        <w:rPr>
          <w:rFonts w:eastAsia="宋体" w:hint="eastAsia"/>
          <w:lang w:eastAsia="zh-CN"/>
        </w:rPr>
        <w:t xml:space="preserve">The basic work mechanism for LTM is the UE receives the LTM configuration which </w:t>
      </w:r>
      <w:r w:rsidR="00F666FE">
        <w:rPr>
          <w:rFonts w:eastAsia="宋体"/>
          <w:lang w:eastAsia="zh-CN"/>
        </w:rPr>
        <w:t>includes</w:t>
      </w:r>
      <w:r w:rsidR="00F666FE">
        <w:rPr>
          <w:rFonts w:eastAsia="宋体" w:hint="eastAsia"/>
          <w:lang w:eastAsia="zh-CN"/>
        </w:rPr>
        <w:t xml:space="preserve"> L1 measurement </w:t>
      </w:r>
      <w:r w:rsidR="00F666FE">
        <w:rPr>
          <w:rFonts w:eastAsia="宋体"/>
          <w:lang w:eastAsia="zh-CN"/>
        </w:rPr>
        <w:t>configuration</w:t>
      </w:r>
      <w:r w:rsidR="00F666FE">
        <w:rPr>
          <w:rFonts w:eastAsia="宋体" w:hint="eastAsia"/>
          <w:lang w:eastAsia="zh-CN"/>
        </w:rPr>
        <w:t>, LTM candidate cell</w:t>
      </w:r>
      <w:r w:rsidR="00EB2B8F">
        <w:rPr>
          <w:rFonts w:eastAsia="宋体" w:hint="eastAsia"/>
          <w:lang w:eastAsia="zh-CN"/>
        </w:rPr>
        <w:t>s</w:t>
      </w:r>
      <w:r w:rsidR="00F666FE">
        <w:rPr>
          <w:rFonts w:eastAsia="宋体" w:hint="eastAsia"/>
          <w:lang w:eastAsia="zh-CN"/>
        </w:rPr>
        <w:t xml:space="preserve"> configuration, early TA acquire configuration etc. </w:t>
      </w:r>
      <w:r w:rsidR="00F21F00">
        <w:rPr>
          <w:rFonts w:eastAsia="宋体" w:hint="eastAsia"/>
          <w:lang w:eastAsia="zh-CN"/>
        </w:rPr>
        <w:t xml:space="preserve">UE performs L1 measurement and reporting based the received configuration, network makes the decision of LTM cell switch and sends the LTM cell switch command MAC CE to UE. Upon receiving the LTM cell switch command MAC CE, UE triggers LTM cell switch execution to the indicated candidate target cell. </w:t>
      </w:r>
      <w:r w:rsidR="0044423F">
        <w:rPr>
          <w:rFonts w:eastAsia="宋体" w:hint="eastAsia"/>
          <w:lang w:eastAsia="zh-CN"/>
        </w:rPr>
        <w:t>Both MCG LTM and SCG LTM are</w:t>
      </w:r>
      <w:r w:rsidR="00F666FE">
        <w:rPr>
          <w:rFonts w:eastAsia="宋体" w:hint="eastAsia"/>
          <w:lang w:eastAsia="zh-CN"/>
        </w:rPr>
        <w:t xml:space="preserve"> </w:t>
      </w:r>
      <w:r w:rsidR="0092560C">
        <w:rPr>
          <w:rFonts w:eastAsia="宋体" w:hint="eastAsia"/>
          <w:lang w:eastAsia="zh-CN"/>
        </w:rPr>
        <w:t>supported.</w:t>
      </w:r>
    </w:p>
    <w:p w14:paraId="15712E2D" w14:textId="2EAD9763" w:rsidR="0092560C" w:rsidRDefault="004D4473" w:rsidP="00584447">
      <w:pPr>
        <w:jc w:val="both"/>
        <w:rPr>
          <w:rFonts w:eastAsia="宋体"/>
          <w:lang w:eastAsia="zh-CN"/>
        </w:rPr>
      </w:pPr>
      <w:r w:rsidRPr="004D4473">
        <w:rPr>
          <w:rFonts w:eastAsia="宋体"/>
          <w:lang w:eastAsia="zh-CN"/>
        </w:rPr>
        <w:t xml:space="preserve">R16/R17/R18 SON/MDT has </w:t>
      </w:r>
      <w:r w:rsidR="00F227EF">
        <w:rPr>
          <w:rFonts w:eastAsia="宋体" w:hint="eastAsia"/>
          <w:lang w:eastAsia="zh-CN"/>
        </w:rPr>
        <w:t xml:space="preserve">discussed </w:t>
      </w:r>
      <w:r w:rsidR="00F227EF">
        <w:rPr>
          <w:rFonts w:eastAsia="宋体"/>
          <w:lang w:eastAsia="zh-CN"/>
        </w:rPr>
        <w:t>and</w:t>
      </w:r>
      <w:r w:rsidR="00F227EF">
        <w:rPr>
          <w:rFonts w:eastAsia="宋体" w:hint="eastAsia"/>
          <w:lang w:eastAsia="zh-CN"/>
        </w:rPr>
        <w:t xml:space="preserve"> </w:t>
      </w:r>
      <w:r w:rsidRPr="004D4473">
        <w:rPr>
          <w:rFonts w:eastAsia="宋体"/>
          <w:lang w:eastAsia="zh-CN"/>
        </w:rPr>
        <w:t xml:space="preserve">enhanced </w:t>
      </w:r>
      <w:r w:rsidR="00F227EF">
        <w:rPr>
          <w:rFonts w:eastAsia="宋体" w:hint="eastAsia"/>
          <w:lang w:eastAsia="zh-CN"/>
        </w:rPr>
        <w:t>MRO for</w:t>
      </w:r>
      <w:r w:rsidR="00F227EF" w:rsidRPr="004D4473">
        <w:rPr>
          <w:rFonts w:eastAsia="宋体"/>
          <w:lang w:eastAsia="zh-CN"/>
        </w:rPr>
        <w:t xml:space="preserve"> </w:t>
      </w:r>
      <w:r w:rsidRPr="004D4473">
        <w:rPr>
          <w:rFonts w:eastAsia="宋体"/>
          <w:lang w:eastAsia="zh-CN"/>
        </w:rPr>
        <w:t xml:space="preserve">legacy HO, CHO, DAPS HO, </w:t>
      </w:r>
      <w:r w:rsidR="00306A60">
        <w:rPr>
          <w:rFonts w:eastAsia="宋体" w:hint="eastAsia"/>
          <w:lang w:eastAsia="zh-CN"/>
        </w:rPr>
        <w:t xml:space="preserve">legacy PSCell addition/change, </w:t>
      </w:r>
      <w:r w:rsidR="008E569E">
        <w:rPr>
          <w:rFonts w:eastAsia="宋体" w:hint="eastAsia"/>
          <w:lang w:eastAsia="zh-CN"/>
        </w:rPr>
        <w:t xml:space="preserve">and </w:t>
      </w:r>
      <w:r w:rsidRPr="004D4473">
        <w:rPr>
          <w:rFonts w:eastAsia="宋体"/>
          <w:lang w:eastAsia="zh-CN"/>
        </w:rPr>
        <w:t xml:space="preserve">CPAC, but these solutions cannot be used </w:t>
      </w:r>
      <w:r>
        <w:rPr>
          <w:rFonts w:eastAsia="宋体" w:hint="eastAsia"/>
          <w:lang w:eastAsia="zh-CN"/>
        </w:rPr>
        <w:t>for</w:t>
      </w:r>
      <w:r w:rsidRPr="004D4473">
        <w:rPr>
          <w:rFonts w:eastAsia="宋体"/>
          <w:lang w:eastAsia="zh-CN"/>
        </w:rPr>
        <w:t xml:space="preserve"> </w:t>
      </w:r>
      <w:r>
        <w:rPr>
          <w:rFonts w:eastAsia="宋体" w:hint="eastAsia"/>
          <w:lang w:eastAsia="zh-CN"/>
        </w:rPr>
        <w:t xml:space="preserve">the </w:t>
      </w:r>
      <w:r w:rsidRPr="004D4473">
        <w:rPr>
          <w:rFonts w:eastAsia="宋体"/>
          <w:lang w:eastAsia="zh-CN"/>
        </w:rPr>
        <w:t xml:space="preserve">new mobility </w:t>
      </w:r>
      <w:r w:rsidRPr="004D4473">
        <w:rPr>
          <w:rFonts w:eastAsia="宋体"/>
          <w:lang w:eastAsia="zh-CN"/>
        </w:rPr>
        <w:lastRenderedPageBreak/>
        <w:t xml:space="preserve">mechanisms </w:t>
      </w:r>
      <w:r>
        <w:rPr>
          <w:rFonts w:eastAsia="宋体" w:hint="eastAsia"/>
          <w:lang w:eastAsia="zh-CN"/>
        </w:rPr>
        <w:t xml:space="preserve">(LTM) </w:t>
      </w:r>
      <w:r w:rsidRPr="004D4473">
        <w:rPr>
          <w:rFonts w:eastAsia="宋体"/>
          <w:lang w:eastAsia="zh-CN"/>
        </w:rPr>
        <w:t xml:space="preserve">and </w:t>
      </w:r>
      <w:r>
        <w:rPr>
          <w:rFonts w:eastAsia="宋体" w:hint="eastAsia"/>
          <w:lang w:eastAsia="zh-CN"/>
        </w:rPr>
        <w:t xml:space="preserve">some </w:t>
      </w:r>
      <w:r w:rsidR="00813D29">
        <w:rPr>
          <w:rFonts w:eastAsia="宋体" w:hint="eastAsia"/>
          <w:lang w:eastAsia="zh-CN"/>
        </w:rPr>
        <w:t xml:space="preserve">specific </w:t>
      </w:r>
      <w:r>
        <w:rPr>
          <w:rFonts w:eastAsia="宋体" w:hint="eastAsia"/>
          <w:lang w:eastAsia="zh-CN"/>
        </w:rPr>
        <w:t xml:space="preserve">enhancements are needed for </w:t>
      </w:r>
      <w:r w:rsidR="00813D29">
        <w:rPr>
          <w:rFonts w:eastAsia="宋体" w:hint="eastAsia"/>
          <w:lang w:eastAsia="zh-CN"/>
        </w:rPr>
        <w:t xml:space="preserve">current </w:t>
      </w:r>
      <w:r w:rsidR="006E7613">
        <w:rPr>
          <w:rFonts w:eastAsia="宋体" w:hint="eastAsia"/>
          <w:lang w:eastAsia="zh-CN"/>
        </w:rPr>
        <w:t xml:space="preserve">existing SON/MDT </w:t>
      </w:r>
      <w:r>
        <w:rPr>
          <w:rFonts w:eastAsia="宋体" w:hint="eastAsia"/>
          <w:lang w:eastAsia="zh-CN"/>
        </w:rPr>
        <w:t xml:space="preserve">for </w:t>
      </w:r>
      <w:r w:rsidR="00813D29">
        <w:rPr>
          <w:rFonts w:eastAsia="宋体" w:hint="eastAsia"/>
          <w:lang w:eastAsia="zh-CN"/>
        </w:rPr>
        <w:t xml:space="preserve">mobility optimization for </w:t>
      </w:r>
      <w:r>
        <w:rPr>
          <w:rFonts w:eastAsia="宋体" w:hint="eastAsia"/>
          <w:lang w:eastAsia="zh-CN"/>
        </w:rPr>
        <w:t xml:space="preserve">LTM. </w:t>
      </w:r>
      <w:r w:rsidR="00CD216D">
        <w:rPr>
          <w:rFonts w:eastAsia="宋体" w:hint="eastAsia"/>
          <w:lang w:eastAsia="zh-CN"/>
        </w:rPr>
        <w:t xml:space="preserve">In legacy, both MCG </w:t>
      </w:r>
      <w:r w:rsidR="00306A60">
        <w:rPr>
          <w:rFonts w:eastAsia="宋体" w:hint="eastAsia"/>
          <w:lang w:eastAsia="zh-CN"/>
        </w:rPr>
        <w:t xml:space="preserve">(e.g., </w:t>
      </w:r>
      <w:r w:rsidR="00306A60" w:rsidRPr="004D4473">
        <w:rPr>
          <w:rFonts w:eastAsia="宋体"/>
          <w:lang w:eastAsia="zh-CN"/>
        </w:rPr>
        <w:t>legacy HO, CHO, DAPS HO</w:t>
      </w:r>
      <w:r w:rsidR="00306A60">
        <w:rPr>
          <w:rFonts w:eastAsia="宋体" w:hint="eastAsia"/>
          <w:lang w:eastAsia="zh-CN"/>
        </w:rPr>
        <w:t xml:space="preserve">) and SCG </w:t>
      </w:r>
      <w:r w:rsidR="00CD216D">
        <w:rPr>
          <w:rFonts w:eastAsia="宋体" w:hint="eastAsia"/>
          <w:lang w:eastAsia="zh-CN"/>
        </w:rPr>
        <w:t xml:space="preserve">mobility </w:t>
      </w:r>
      <w:r w:rsidR="00306A60">
        <w:rPr>
          <w:rFonts w:eastAsia="宋体" w:hint="eastAsia"/>
          <w:lang w:eastAsia="zh-CN"/>
        </w:rPr>
        <w:t xml:space="preserve">(e.g., legacy PSCell addition/change, </w:t>
      </w:r>
      <w:r w:rsidR="00306A60" w:rsidRPr="004D4473">
        <w:rPr>
          <w:rFonts w:eastAsia="宋体"/>
          <w:lang w:eastAsia="zh-CN"/>
        </w:rPr>
        <w:t>CPAC</w:t>
      </w:r>
      <w:r w:rsidR="00306A60">
        <w:rPr>
          <w:rFonts w:eastAsia="宋体" w:hint="eastAsia"/>
          <w:lang w:eastAsia="zh-CN"/>
        </w:rPr>
        <w:t xml:space="preserve">) </w:t>
      </w:r>
      <w:r w:rsidR="00CD216D">
        <w:rPr>
          <w:rFonts w:eastAsia="宋体" w:hint="eastAsia"/>
          <w:lang w:eastAsia="zh-CN"/>
        </w:rPr>
        <w:t>were considered</w:t>
      </w:r>
      <w:r w:rsidR="00984198">
        <w:rPr>
          <w:rFonts w:eastAsia="宋体" w:hint="eastAsia"/>
          <w:lang w:eastAsia="zh-CN"/>
        </w:rPr>
        <w:t xml:space="preserve"> for </w:t>
      </w:r>
      <w:r w:rsidR="00306A60">
        <w:rPr>
          <w:rFonts w:eastAsia="宋体" w:hint="eastAsia"/>
          <w:lang w:eastAsia="zh-CN"/>
        </w:rPr>
        <w:t>MRO</w:t>
      </w:r>
      <w:r w:rsidR="004920FD">
        <w:rPr>
          <w:rFonts w:eastAsia="宋体" w:hint="eastAsia"/>
          <w:lang w:eastAsia="zh-CN"/>
        </w:rPr>
        <w:t>. S</w:t>
      </w:r>
      <w:r w:rsidR="00CD216D">
        <w:rPr>
          <w:rFonts w:eastAsia="宋体" w:hint="eastAsia"/>
          <w:lang w:eastAsia="zh-CN"/>
        </w:rPr>
        <w:t xml:space="preserve">imilarly, both MCG LTM and SCG LTM </w:t>
      </w:r>
      <w:r w:rsidR="00327B07">
        <w:rPr>
          <w:rFonts w:eastAsia="宋体" w:hint="eastAsia"/>
          <w:lang w:eastAsia="zh-CN"/>
        </w:rPr>
        <w:t xml:space="preserve">should be </w:t>
      </w:r>
      <w:r w:rsidR="00CD216D">
        <w:rPr>
          <w:rFonts w:eastAsia="宋体" w:hint="eastAsia"/>
          <w:lang w:eastAsia="zh-CN"/>
        </w:rPr>
        <w:t xml:space="preserve">considered </w:t>
      </w:r>
      <w:r w:rsidR="002607D2">
        <w:rPr>
          <w:rFonts w:eastAsia="宋体" w:hint="eastAsia"/>
          <w:lang w:eastAsia="zh-CN"/>
        </w:rPr>
        <w:t xml:space="preserve">for </w:t>
      </w:r>
      <w:r w:rsidR="00306A60">
        <w:rPr>
          <w:rFonts w:eastAsia="宋体" w:hint="eastAsia"/>
          <w:lang w:eastAsia="zh-CN"/>
        </w:rPr>
        <w:t xml:space="preserve">mobility </w:t>
      </w:r>
      <w:r w:rsidR="002607D2">
        <w:rPr>
          <w:rFonts w:eastAsia="宋体" w:hint="eastAsia"/>
          <w:lang w:eastAsia="zh-CN"/>
        </w:rPr>
        <w:t>optimization in Rel-19 SON/MDT.</w:t>
      </w:r>
    </w:p>
    <w:p w14:paraId="34DEA8AA" w14:textId="1ABFF58F" w:rsidR="0014725A" w:rsidRDefault="00305C54" w:rsidP="008C13A9">
      <w:pPr>
        <w:pStyle w:val="a0"/>
        <w:spacing w:before="120"/>
        <w:rPr>
          <w:rFonts w:eastAsiaTheme="minorEastAsia"/>
          <w:b/>
          <w:lang w:eastAsia="zh-CN"/>
        </w:rPr>
      </w:pPr>
      <w:r>
        <w:rPr>
          <w:rFonts w:eastAsiaTheme="minorEastAsia" w:hint="eastAsia"/>
          <w:b/>
          <w:lang w:eastAsia="zh-CN"/>
        </w:rPr>
        <w:t>Proposal 1:</w:t>
      </w:r>
      <w:r w:rsidR="00036382">
        <w:rPr>
          <w:rFonts w:eastAsiaTheme="minorEastAsia" w:hint="eastAsia"/>
          <w:b/>
          <w:lang w:eastAsia="zh-CN"/>
        </w:rPr>
        <w:t xml:space="preserve"> </w:t>
      </w:r>
      <w:r w:rsidR="00626843">
        <w:rPr>
          <w:rFonts w:eastAsiaTheme="minorEastAsia" w:hint="eastAsia"/>
          <w:b/>
          <w:lang w:eastAsia="zh-CN"/>
        </w:rPr>
        <w:t xml:space="preserve">MRO enhancements for LTM </w:t>
      </w:r>
      <w:r w:rsidR="00572F03">
        <w:rPr>
          <w:rFonts w:eastAsiaTheme="minorEastAsia" w:hint="eastAsia"/>
          <w:b/>
          <w:lang w:eastAsia="zh-CN"/>
        </w:rPr>
        <w:t>need consider</w:t>
      </w:r>
      <w:r w:rsidR="00626843">
        <w:rPr>
          <w:rFonts w:eastAsiaTheme="minorEastAsia" w:hint="eastAsia"/>
          <w:b/>
          <w:lang w:eastAsia="zh-CN"/>
        </w:rPr>
        <w:t xml:space="preserve"> both MCG LTM and SCG LTM</w:t>
      </w:r>
      <w:r w:rsidR="00994608">
        <w:rPr>
          <w:rFonts w:eastAsiaTheme="minorEastAsia" w:hint="eastAsia"/>
          <w:b/>
          <w:lang w:eastAsia="zh-CN"/>
        </w:rPr>
        <w:t>.</w:t>
      </w:r>
    </w:p>
    <w:p w14:paraId="65148E81" w14:textId="337BFD83" w:rsidR="00626843" w:rsidRDefault="00057440" w:rsidP="00EC4462">
      <w:pPr>
        <w:pStyle w:val="a0"/>
        <w:spacing w:before="120"/>
        <w:rPr>
          <w:rFonts w:eastAsia="宋体"/>
          <w:lang w:eastAsia="zh-CN"/>
        </w:rPr>
      </w:pPr>
      <w:r>
        <w:rPr>
          <w:rFonts w:eastAsia="宋体" w:hint="eastAsia"/>
          <w:lang w:eastAsia="zh-CN"/>
        </w:rPr>
        <w:t xml:space="preserve">In addition, both failure and near failure </w:t>
      </w:r>
      <w:r w:rsidR="002C62CE">
        <w:rPr>
          <w:rFonts w:eastAsia="宋体" w:hint="eastAsia"/>
          <w:lang w:eastAsia="zh-CN"/>
        </w:rPr>
        <w:t xml:space="preserve">scenarios </w:t>
      </w:r>
      <w:r>
        <w:rPr>
          <w:rFonts w:eastAsia="宋体" w:hint="eastAsia"/>
          <w:lang w:eastAsia="zh-CN"/>
        </w:rPr>
        <w:t xml:space="preserve">were </w:t>
      </w:r>
      <w:r w:rsidR="000C589E">
        <w:rPr>
          <w:rFonts w:eastAsia="宋体" w:hint="eastAsia"/>
          <w:lang w:eastAsia="zh-CN"/>
        </w:rPr>
        <w:t xml:space="preserve">discussed and </w:t>
      </w:r>
      <w:r w:rsidR="000C589E">
        <w:t>specified</w:t>
      </w:r>
      <w:r w:rsidR="000C589E">
        <w:rPr>
          <w:rFonts w:eastAsiaTheme="minorEastAsia" w:hint="eastAsia"/>
          <w:lang w:eastAsia="zh-CN"/>
        </w:rPr>
        <w:t xml:space="preserve"> for </w:t>
      </w:r>
      <w:r w:rsidR="000C589E" w:rsidRPr="004D4473">
        <w:rPr>
          <w:rFonts w:eastAsia="宋体"/>
          <w:lang w:eastAsia="zh-CN"/>
        </w:rPr>
        <w:t xml:space="preserve">legacy HO, CHO, DAPS HO, </w:t>
      </w:r>
      <w:r w:rsidR="002C62CE">
        <w:rPr>
          <w:rFonts w:eastAsia="宋体" w:hint="eastAsia"/>
          <w:lang w:eastAsia="zh-CN"/>
        </w:rPr>
        <w:t xml:space="preserve">legacy PSCell addition/change, </w:t>
      </w:r>
      <w:r w:rsidR="008E569E">
        <w:rPr>
          <w:rFonts w:eastAsia="宋体" w:hint="eastAsia"/>
          <w:lang w:eastAsia="zh-CN"/>
        </w:rPr>
        <w:t xml:space="preserve">and </w:t>
      </w:r>
      <w:r w:rsidR="000C589E" w:rsidRPr="004D4473">
        <w:rPr>
          <w:rFonts w:eastAsia="宋体"/>
          <w:lang w:eastAsia="zh-CN"/>
        </w:rPr>
        <w:t>CPAC,</w:t>
      </w:r>
      <w:r w:rsidR="000C589E">
        <w:rPr>
          <w:rFonts w:eastAsia="宋体" w:hint="eastAsia"/>
          <w:lang w:eastAsia="zh-CN"/>
        </w:rPr>
        <w:t xml:space="preserve"> </w:t>
      </w:r>
      <w:r w:rsidR="00B542D2">
        <w:rPr>
          <w:rFonts w:eastAsia="宋体" w:hint="eastAsia"/>
          <w:lang w:eastAsia="zh-CN"/>
        </w:rPr>
        <w:t>n</w:t>
      </w:r>
      <w:r w:rsidR="00B542D2" w:rsidRPr="00B542D2">
        <w:rPr>
          <w:rFonts w:eastAsia="宋体"/>
          <w:lang w:eastAsia="zh-CN"/>
        </w:rPr>
        <w:t>aturally</w:t>
      </w:r>
      <w:r w:rsidR="00B542D2">
        <w:rPr>
          <w:rFonts w:eastAsia="宋体" w:hint="eastAsia"/>
          <w:lang w:eastAsia="zh-CN"/>
        </w:rPr>
        <w:t>, both failure and near failure for LTM can be considered which are b</w:t>
      </w:r>
      <w:r w:rsidR="00B542D2" w:rsidRPr="00B542D2">
        <w:rPr>
          <w:rFonts w:eastAsia="宋体"/>
          <w:lang w:eastAsia="zh-CN"/>
        </w:rPr>
        <w:t>eneficial</w:t>
      </w:r>
      <w:r w:rsidR="00B542D2">
        <w:rPr>
          <w:rFonts w:eastAsia="宋体" w:hint="eastAsia"/>
          <w:lang w:eastAsia="zh-CN"/>
        </w:rPr>
        <w:t xml:space="preserve"> for </w:t>
      </w:r>
      <w:r w:rsidR="00A860D9">
        <w:rPr>
          <w:rFonts w:eastAsia="宋体" w:hint="eastAsia"/>
          <w:lang w:eastAsia="zh-CN"/>
        </w:rPr>
        <w:t xml:space="preserve">MRO </w:t>
      </w:r>
      <w:r w:rsidR="006C21DD">
        <w:rPr>
          <w:rFonts w:eastAsia="宋体" w:hint="eastAsia"/>
          <w:lang w:eastAsia="zh-CN"/>
        </w:rPr>
        <w:t xml:space="preserve">enhancements </w:t>
      </w:r>
      <w:r w:rsidR="00A860D9">
        <w:rPr>
          <w:rFonts w:eastAsia="宋体" w:hint="eastAsia"/>
          <w:lang w:eastAsia="zh-CN"/>
        </w:rPr>
        <w:t>for LTM</w:t>
      </w:r>
      <w:r w:rsidR="00B542D2">
        <w:rPr>
          <w:rFonts w:eastAsia="宋体" w:hint="eastAsia"/>
          <w:lang w:eastAsia="zh-CN"/>
        </w:rPr>
        <w:t>.</w:t>
      </w:r>
    </w:p>
    <w:p w14:paraId="5A3A1C19" w14:textId="1DF6784D" w:rsidR="00B542D2" w:rsidRDefault="00B542D2">
      <w:pPr>
        <w:pStyle w:val="a0"/>
        <w:spacing w:before="120"/>
        <w:rPr>
          <w:rFonts w:eastAsia="宋体"/>
          <w:b/>
          <w:lang w:eastAsia="zh-CN"/>
        </w:rPr>
      </w:pPr>
      <w:r w:rsidRPr="00B542D2">
        <w:rPr>
          <w:rFonts w:eastAsia="宋体" w:hint="eastAsia"/>
          <w:b/>
          <w:lang w:eastAsia="zh-CN"/>
        </w:rPr>
        <w:t xml:space="preserve">Proposal 2: MRO enhancements for LTM </w:t>
      </w:r>
      <w:r w:rsidR="00572F03">
        <w:rPr>
          <w:rFonts w:eastAsia="宋体" w:hint="eastAsia"/>
          <w:b/>
          <w:lang w:eastAsia="zh-CN"/>
        </w:rPr>
        <w:t>need consider</w:t>
      </w:r>
      <w:r w:rsidR="00B86C2C">
        <w:rPr>
          <w:rFonts w:eastAsia="宋体" w:hint="eastAsia"/>
          <w:b/>
          <w:lang w:eastAsia="zh-CN"/>
        </w:rPr>
        <w:t xml:space="preserve"> both failure and near failure scenarios.</w:t>
      </w:r>
    </w:p>
    <w:p w14:paraId="6F7E6573" w14:textId="73DBFE69" w:rsidR="00BA0413" w:rsidRDefault="00BA0413" w:rsidP="006571D7">
      <w:pPr>
        <w:pStyle w:val="a0"/>
        <w:spacing w:before="120"/>
        <w:rPr>
          <w:rFonts w:eastAsiaTheme="minorEastAsia"/>
          <w:lang w:eastAsia="zh-CN"/>
        </w:rPr>
      </w:pPr>
      <w:r>
        <w:rPr>
          <w:rFonts w:eastAsia="宋体" w:hint="eastAsia"/>
          <w:lang w:eastAsia="zh-CN"/>
        </w:rPr>
        <w:t xml:space="preserve">In Rel-17 SON/MDT, </w:t>
      </w:r>
      <w:r w:rsidRPr="00BA0413">
        <w:rPr>
          <w:rFonts w:eastAsia="宋体"/>
          <w:lang w:eastAsia="zh-CN"/>
        </w:rPr>
        <w:t>consecutive connection failures associated to CHO</w:t>
      </w:r>
      <w:r w:rsidRPr="00BA0413">
        <w:t xml:space="preserve"> </w:t>
      </w:r>
      <w:r w:rsidRPr="00810DB3">
        <w:t>or DAPS</w:t>
      </w:r>
      <w:r>
        <w:rPr>
          <w:rFonts w:eastAsiaTheme="minorEastAsia" w:hint="eastAsia"/>
          <w:lang w:eastAsia="zh-CN"/>
        </w:rPr>
        <w:t xml:space="preserve"> were discussed</w:t>
      </w:r>
      <w:r w:rsidR="00277814">
        <w:rPr>
          <w:rFonts w:eastAsiaTheme="minorEastAsia" w:hint="eastAsia"/>
          <w:lang w:eastAsia="zh-CN"/>
        </w:rPr>
        <w:t xml:space="preserve"> for MRO</w:t>
      </w:r>
      <w:r>
        <w:rPr>
          <w:rFonts w:eastAsiaTheme="minorEastAsia" w:hint="eastAsia"/>
          <w:lang w:eastAsia="zh-CN"/>
        </w:rPr>
        <w:t xml:space="preserve">, for example, </w:t>
      </w:r>
      <w:r w:rsidR="00277814">
        <w:rPr>
          <w:rFonts w:eastAsiaTheme="minorEastAsia" w:hint="eastAsia"/>
          <w:lang w:eastAsia="zh-CN"/>
        </w:rPr>
        <w:t xml:space="preserve">for the case of </w:t>
      </w:r>
      <w:r>
        <w:rPr>
          <w:rFonts w:eastAsiaTheme="minorEastAsia" w:hint="eastAsia"/>
          <w:lang w:eastAsia="zh-CN"/>
        </w:rPr>
        <w:t>CHO execution failure and also CHO recovery failure, the CHO recovery cell id was introduced in RLF report for the consecutive connection failures optimization.</w:t>
      </w:r>
      <w:r w:rsidR="005840D5">
        <w:rPr>
          <w:rFonts w:eastAsiaTheme="minorEastAsia" w:hint="eastAsia"/>
          <w:lang w:eastAsia="zh-CN"/>
        </w:rPr>
        <w:t xml:space="preserve"> In Rel-18 LTM, LTM recovery is </w:t>
      </w:r>
      <w:r w:rsidR="005840D5">
        <w:rPr>
          <w:rFonts w:eastAsiaTheme="minorEastAsia"/>
          <w:lang w:eastAsia="zh-CN"/>
        </w:rPr>
        <w:t>supported</w:t>
      </w:r>
      <w:r w:rsidR="005840D5">
        <w:rPr>
          <w:rFonts w:eastAsiaTheme="minorEastAsia" w:hint="eastAsia"/>
          <w:lang w:eastAsia="zh-CN"/>
        </w:rPr>
        <w:t xml:space="preserve"> with the similar mechanism as CHO recovery. Therefore, we propose to consider consecutive connection failures associated to LTM, and the MRO mechanism for CHO consecutive connection failures can be considered as the baseline</w:t>
      </w:r>
      <w:r w:rsidR="00174244">
        <w:rPr>
          <w:rFonts w:eastAsiaTheme="minorEastAsia" w:hint="eastAsia"/>
          <w:lang w:eastAsia="zh-CN"/>
        </w:rPr>
        <w:t xml:space="preserve"> of the LTM consecutive connection failures</w:t>
      </w:r>
      <w:r w:rsidR="005840D5">
        <w:rPr>
          <w:rFonts w:eastAsiaTheme="minorEastAsia" w:hint="eastAsia"/>
          <w:lang w:eastAsia="zh-CN"/>
        </w:rPr>
        <w:t>.</w:t>
      </w:r>
    </w:p>
    <w:p w14:paraId="3C9BE45E" w14:textId="02548BF6" w:rsidR="005840D5" w:rsidRPr="0029085C" w:rsidRDefault="005840D5" w:rsidP="006571D7">
      <w:pPr>
        <w:pStyle w:val="a0"/>
        <w:spacing w:before="120"/>
        <w:rPr>
          <w:rFonts w:eastAsiaTheme="minorEastAsia"/>
          <w:b/>
          <w:lang w:eastAsia="zh-CN"/>
        </w:rPr>
      </w:pPr>
      <w:r w:rsidRPr="0029085C">
        <w:rPr>
          <w:rFonts w:eastAsiaTheme="minorEastAsia" w:hint="eastAsia"/>
          <w:b/>
          <w:lang w:eastAsia="zh-CN"/>
        </w:rPr>
        <w:t>Proposal 3:</w:t>
      </w:r>
      <w:r w:rsidR="00FF67B2" w:rsidRPr="0029085C">
        <w:rPr>
          <w:rFonts w:eastAsiaTheme="minorEastAsia" w:hint="eastAsia"/>
          <w:b/>
          <w:lang w:eastAsia="zh-CN"/>
        </w:rPr>
        <w:t xml:space="preserve"> </w:t>
      </w:r>
      <w:r w:rsidR="00450611">
        <w:rPr>
          <w:rFonts w:eastAsiaTheme="minorEastAsia" w:hint="eastAsia"/>
          <w:b/>
          <w:lang w:eastAsia="zh-CN"/>
        </w:rPr>
        <w:t>RAN2 to consider consecutive connection failures associated to LTM, and the MRO mechanism for CHO consecutive connection failure can be taken as the baseline.</w:t>
      </w:r>
    </w:p>
    <w:p w14:paraId="5B9BA6B3" w14:textId="0B1081FD" w:rsidR="00C7087A" w:rsidRDefault="00ED381D">
      <w:pPr>
        <w:pStyle w:val="a0"/>
        <w:spacing w:before="120"/>
        <w:rPr>
          <w:rFonts w:eastAsia="宋体"/>
          <w:lang w:eastAsia="zh-CN"/>
        </w:rPr>
      </w:pPr>
      <w:r>
        <w:rPr>
          <w:rFonts w:eastAsia="宋体" w:hint="eastAsia"/>
          <w:lang w:eastAsia="zh-CN"/>
        </w:rPr>
        <w:t xml:space="preserve">In legacy, RLF report and SHR are used for </w:t>
      </w:r>
      <w:r w:rsidR="00A132F4">
        <w:rPr>
          <w:rFonts w:eastAsia="宋体" w:hint="eastAsia"/>
          <w:lang w:eastAsia="zh-CN"/>
        </w:rPr>
        <w:t xml:space="preserve">MCG mobility </w:t>
      </w:r>
      <w:r>
        <w:rPr>
          <w:rFonts w:eastAsia="宋体" w:hint="eastAsia"/>
          <w:lang w:eastAsia="zh-CN"/>
        </w:rPr>
        <w:t>failure and near failure related information reporting s</w:t>
      </w:r>
      <w:r w:rsidRPr="00ED381D">
        <w:rPr>
          <w:rFonts w:eastAsia="宋体"/>
          <w:lang w:eastAsia="zh-CN"/>
        </w:rPr>
        <w:t>eparately</w:t>
      </w:r>
      <w:r>
        <w:rPr>
          <w:rFonts w:eastAsia="宋体" w:hint="eastAsia"/>
          <w:lang w:eastAsia="zh-CN"/>
        </w:rPr>
        <w:t xml:space="preserve">, </w:t>
      </w:r>
      <w:proofErr w:type="spellStart"/>
      <w:r w:rsidR="00A132F4" w:rsidRPr="00572F03">
        <w:rPr>
          <w:rFonts w:eastAsia="宋体" w:hint="eastAsia"/>
          <w:i/>
          <w:lang w:eastAsia="zh-CN"/>
        </w:rPr>
        <w:t>SCGFailureInformation</w:t>
      </w:r>
      <w:proofErr w:type="spellEnd"/>
      <w:r w:rsidR="00A132F4">
        <w:rPr>
          <w:rFonts w:eastAsia="宋体" w:hint="eastAsia"/>
          <w:lang w:eastAsia="zh-CN"/>
        </w:rPr>
        <w:t xml:space="preserve"> and SPR are used for SCG mobility failure and near failure related information reporting separately.</w:t>
      </w:r>
      <w:r w:rsidR="003C70CD">
        <w:rPr>
          <w:rFonts w:eastAsia="宋体" w:hint="eastAsia"/>
          <w:lang w:eastAsia="zh-CN"/>
        </w:rPr>
        <w:t xml:space="preserve"> </w:t>
      </w:r>
      <w:r w:rsidR="00C7087A">
        <w:rPr>
          <w:rFonts w:eastAsia="宋体" w:hint="eastAsia"/>
          <w:lang w:eastAsia="zh-CN"/>
        </w:rPr>
        <w:t>Therefore, it</w:t>
      </w:r>
      <w:r w:rsidR="00C7087A">
        <w:rPr>
          <w:rFonts w:eastAsia="宋体"/>
          <w:lang w:eastAsia="zh-CN"/>
        </w:rPr>
        <w:t>’</w:t>
      </w:r>
      <w:r w:rsidR="00C7087A">
        <w:rPr>
          <w:rFonts w:eastAsia="宋体" w:hint="eastAsia"/>
          <w:lang w:eastAsia="zh-CN"/>
        </w:rPr>
        <w:t xml:space="preserve">s nature to take the follow as baseline for MRO </w:t>
      </w:r>
      <w:r w:rsidR="00C7087A">
        <w:rPr>
          <w:rFonts w:eastAsia="宋体"/>
          <w:lang w:eastAsia="zh-CN"/>
        </w:rPr>
        <w:t>enhancement</w:t>
      </w:r>
      <w:r w:rsidR="00C7087A">
        <w:rPr>
          <w:rFonts w:eastAsia="宋体" w:hint="eastAsia"/>
          <w:lang w:eastAsia="zh-CN"/>
        </w:rPr>
        <w:t xml:space="preserve">s for LTM. </w:t>
      </w:r>
    </w:p>
    <w:p w14:paraId="5D2E87BE" w14:textId="77777777" w:rsidR="00C7087A" w:rsidRDefault="00C7087A">
      <w:pPr>
        <w:pStyle w:val="a0"/>
        <w:spacing w:before="120"/>
        <w:rPr>
          <w:rFonts w:eastAsia="宋体"/>
          <w:lang w:eastAsia="zh-CN"/>
        </w:rPr>
      </w:pPr>
      <w:r>
        <w:rPr>
          <w:rFonts w:eastAsia="宋体" w:hint="eastAsia"/>
          <w:lang w:eastAsia="zh-CN"/>
        </w:rPr>
        <w:t>- Enhance RLF report and SHR for MCG LTM failure and near failure separately;</w:t>
      </w:r>
    </w:p>
    <w:p w14:paraId="0E458CC7" w14:textId="61E52AE3" w:rsidR="00B86C2C" w:rsidRDefault="00C7087A">
      <w:pPr>
        <w:pStyle w:val="a0"/>
        <w:spacing w:before="120"/>
        <w:rPr>
          <w:rFonts w:eastAsia="宋体"/>
          <w:lang w:eastAsia="zh-CN"/>
        </w:rPr>
      </w:pPr>
      <w:r>
        <w:rPr>
          <w:rFonts w:eastAsia="宋体" w:hint="eastAsia"/>
          <w:lang w:eastAsia="zh-CN"/>
        </w:rPr>
        <w:t xml:space="preserve">- Enhance </w:t>
      </w:r>
      <w:proofErr w:type="spellStart"/>
      <w:r w:rsidRPr="00572F03">
        <w:rPr>
          <w:rFonts w:eastAsia="宋体" w:hint="eastAsia"/>
          <w:i/>
          <w:lang w:eastAsia="zh-CN"/>
        </w:rPr>
        <w:t>SCGFailureInformation</w:t>
      </w:r>
      <w:proofErr w:type="spellEnd"/>
      <w:r>
        <w:rPr>
          <w:rFonts w:eastAsia="宋体" w:hint="eastAsia"/>
          <w:lang w:eastAsia="zh-CN"/>
        </w:rPr>
        <w:t xml:space="preserve"> and SPR for SCG LTM failure and near failure separately.</w:t>
      </w:r>
    </w:p>
    <w:p w14:paraId="246215A5" w14:textId="0AFACDA7" w:rsidR="00C7087A" w:rsidRDefault="00895F80">
      <w:pPr>
        <w:pStyle w:val="a0"/>
        <w:spacing w:before="120"/>
        <w:rPr>
          <w:rFonts w:eastAsia="宋体"/>
          <w:b/>
          <w:lang w:eastAsia="zh-CN"/>
        </w:rPr>
      </w:pPr>
      <w:r>
        <w:rPr>
          <w:rFonts w:eastAsia="宋体" w:hint="eastAsia"/>
          <w:b/>
          <w:lang w:eastAsia="zh-CN"/>
        </w:rPr>
        <w:t>Proposal 4</w:t>
      </w:r>
      <w:r w:rsidR="00076E76" w:rsidRPr="00076E76">
        <w:rPr>
          <w:rFonts w:eastAsia="宋体" w:hint="eastAsia"/>
          <w:b/>
          <w:lang w:eastAsia="zh-CN"/>
        </w:rPr>
        <w:t xml:space="preserve">: </w:t>
      </w:r>
      <w:r w:rsidR="00076E76">
        <w:rPr>
          <w:rFonts w:eastAsia="宋体" w:hint="eastAsia"/>
          <w:b/>
          <w:lang w:eastAsia="zh-CN"/>
        </w:rPr>
        <w:t>RAN2 to take the follow</w:t>
      </w:r>
      <w:r w:rsidR="006571D7">
        <w:rPr>
          <w:rFonts w:eastAsia="宋体" w:hint="eastAsia"/>
          <w:b/>
          <w:lang w:eastAsia="zh-CN"/>
        </w:rPr>
        <w:t>ing</w:t>
      </w:r>
      <w:r w:rsidR="00076E76">
        <w:rPr>
          <w:rFonts w:eastAsia="宋体" w:hint="eastAsia"/>
          <w:b/>
          <w:lang w:eastAsia="zh-CN"/>
        </w:rPr>
        <w:t xml:space="preserve"> as</w:t>
      </w:r>
      <w:r w:rsidR="006571D7">
        <w:rPr>
          <w:rFonts w:eastAsia="宋体" w:hint="eastAsia"/>
          <w:b/>
          <w:lang w:eastAsia="zh-CN"/>
        </w:rPr>
        <w:t xml:space="preserve"> the</w:t>
      </w:r>
      <w:r w:rsidR="00076E76">
        <w:rPr>
          <w:rFonts w:eastAsia="宋体" w:hint="eastAsia"/>
          <w:b/>
          <w:lang w:eastAsia="zh-CN"/>
        </w:rPr>
        <w:t xml:space="preserve"> baseline for MRO enhancements for LTM:</w:t>
      </w:r>
    </w:p>
    <w:p w14:paraId="3B66576C" w14:textId="333357F2" w:rsidR="00076E76" w:rsidRDefault="00076E76" w:rsidP="0034180E">
      <w:pPr>
        <w:pStyle w:val="a0"/>
        <w:spacing w:before="120"/>
        <w:ind w:firstLine="720"/>
        <w:rPr>
          <w:rFonts w:eastAsia="宋体"/>
          <w:b/>
          <w:lang w:eastAsia="zh-CN"/>
        </w:rPr>
      </w:pPr>
      <w:r>
        <w:rPr>
          <w:rFonts w:eastAsia="宋体" w:hint="eastAsia"/>
          <w:b/>
          <w:lang w:eastAsia="zh-CN"/>
        </w:rPr>
        <w:t xml:space="preserve">- </w:t>
      </w:r>
      <w:r w:rsidRPr="00076E76">
        <w:rPr>
          <w:rFonts w:eastAsia="宋体"/>
          <w:b/>
          <w:lang w:eastAsia="zh-CN"/>
        </w:rPr>
        <w:t>Enhance RLF report and SHR for MCG LTM failure and near failure separately;</w:t>
      </w:r>
    </w:p>
    <w:p w14:paraId="42017CAC" w14:textId="23A79CE5" w:rsidR="00076E76" w:rsidRDefault="0034180E" w:rsidP="0034180E">
      <w:pPr>
        <w:pStyle w:val="a0"/>
        <w:spacing w:before="120"/>
        <w:ind w:firstLine="720"/>
        <w:rPr>
          <w:rFonts w:eastAsia="宋体"/>
          <w:b/>
          <w:lang w:eastAsia="zh-CN"/>
        </w:rPr>
      </w:pPr>
      <w:r>
        <w:rPr>
          <w:rFonts w:eastAsia="宋体" w:hint="eastAsia"/>
          <w:b/>
          <w:lang w:eastAsia="zh-CN"/>
        </w:rPr>
        <w:t xml:space="preserve">- </w:t>
      </w:r>
      <w:r w:rsidR="00076E76" w:rsidRPr="00076E76">
        <w:rPr>
          <w:rFonts w:eastAsia="宋体"/>
          <w:b/>
          <w:lang w:eastAsia="zh-CN"/>
        </w:rPr>
        <w:t xml:space="preserve">Enhance </w:t>
      </w:r>
      <w:proofErr w:type="spellStart"/>
      <w:r w:rsidR="00076E76" w:rsidRPr="00572F03">
        <w:rPr>
          <w:rFonts w:eastAsia="宋体"/>
          <w:b/>
          <w:i/>
          <w:lang w:eastAsia="zh-CN"/>
        </w:rPr>
        <w:t>SCGFailureInformation</w:t>
      </w:r>
      <w:proofErr w:type="spellEnd"/>
      <w:r w:rsidR="00076E76" w:rsidRPr="00076E76">
        <w:rPr>
          <w:rFonts w:eastAsia="宋体"/>
          <w:b/>
          <w:lang w:eastAsia="zh-CN"/>
        </w:rPr>
        <w:t xml:space="preserve"> and SPR for SCG LTM failure and near failure separately.</w:t>
      </w:r>
    </w:p>
    <w:p w14:paraId="2DE16E9D" w14:textId="7E460699" w:rsidR="008C00B4" w:rsidRDefault="0065207A" w:rsidP="00EF58EB">
      <w:pPr>
        <w:pStyle w:val="4"/>
        <w:tabs>
          <w:tab w:val="clear" w:pos="-6068"/>
          <w:tab w:val="clear" w:pos="567"/>
        </w:tabs>
        <w:spacing w:line="240" w:lineRule="auto"/>
        <w:jc w:val="both"/>
        <w:rPr>
          <w:rFonts w:eastAsia="宋体"/>
          <w:b w:val="0"/>
          <w:bCs w:val="0"/>
          <w:sz w:val="22"/>
          <w:szCs w:val="24"/>
          <w:u w:val="single"/>
          <w:lang w:val="en-GB" w:eastAsia="zh-CN"/>
        </w:rPr>
      </w:pPr>
      <w:r w:rsidRPr="0065207A">
        <w:rPr>
          <w:rFonts w:eastAsia="宋体" w:hint="eastAsia"/>
          <w:b w:val="0"/>
          <w:bCs w:val="0"/>
          <w:sz w:val="22"/>
          <w:szCs w:val="24"/>
          <w:lang w:val="en-GB" w:eastAsia="zh-CN"/>
        </w:rPr>
        <w:t>2.2</w:t>
      </w:r>
      <w:r w:rsidR="009F0459">
        <w:rPr>
          <w:rFonts w:eastAsia="宋体" w:hint="eastAsia"/>
          <w:b w:val="0"/>
          <w:bCs w:val="0"/>
          <w:sz w:val="22"/>
          <w:szCs w:val="24"/>
          <w:lang w:val="en-GB" w:eastAsia="zh-CN"/>
        </w:rPr>
        <w:t xml:space="preserve"> </w:t>
      </w:r>
      <w:r w:rsidRPr="0065207A">
        <w:rPr>
          <w:rFonts w:eastAsia="宋体"/>
          <w:b w:val="0"/>
          <w:bCs w:val="0"/>
          <w:sz w:val="22"/>
          <w:szCs w:val="24"/>
          <w:u w:val="single"/>
          <w:lang w:val="en-GB" w:eastAsia="zh-CN"/>
        </w:rPr>
        <w:t>CHO with candidate SCGs</w:t>
      </w:r>
    </w:p>
    <w:p w14:paraId="138417A1" w14:textId="679BBCCB" w:rsidR="0065207A" w:rsidRDefault="009C4B1A" w:rsidP="00EF58EB">
      <w:pPr>
        <w:jc w:val="both"/>
        <w:rPr>
          <w:rFonts w:eastAsiaTheme="minorEastAsia"/>
          <w:bCs/>
          <w:lang w:eastAsia="zh-CN"/>
        </w:rPr>
      </w:pPr>
      <w:r>
        <w:rPr>
          <w:rFonts w:eastAsiaTheme="minorEastAsia" w:hint="eastAsia"/>
          <w:lang w:val="en-GB" w:eastAsia="zh-CN"/>
        </w:rPr>
        <w:t xml:space="preserve">In Rel-18, CHO with candidate SCGs was </w:t>
      </w:r>
      <w:r w:rsidR="00A07D52">
        <w:rPr>
          <w:rFonts w:eastAsiaTheme="minorEastAsia" w:hint="eastAsia"/>
          <w:lang w:val="en-GB" w:eastAsia="zh-CN"/>
        </w:rPr>
        <w:t xml:space="preserve">supported for accessing a best PSCell when </w:t>
      </w:r>
      <w:r w:rsidR="00A07D52" w:rsidRPr="0072764B">
        <w:rPr>
          <w:bCs/>
        </w:rPr>
        <w:t>t</w:t>
      </w:r>
      <w:r w:rsidR="00A07D52">
        <w:rPr>
          <w:bCs/>
        </w:rPr>
        <w:t>he UE accesses</w:t>
      </w:r>
      <w:r w:rsidR="00A07D52">
        <w:rPr>
          <w:rFonts w:hint="eastAsia"/>
          <w:bCs/>
        </w:rPr>
        <w:t xml:space="preserve"> </w:t>
      </w:r>
      <w:r w:rsidR="00A07D52" w:rsidRPr="0072764B">
        <w:rPr>
          <w:bCs/>
        </w:rPr>
        <w:t>the target PCell</w:t>
      </w:r>
      <w:r w:rsidR="00A07D52">
        <w:rPr>
          <w:rFonts w:eastAsiaTheme="minorEastAsia" w:hint="eastAsia"/>
          <w:bCs/>
          <w:lang w:eastAsia="zh-CN"/>
        </w:rPr>
        <w:t xml:space="preserve">. It is the enhancement for CHO or CHO with target SCG. In Rel-18 SON/MDT, during the </w:t>
      </w:r>
      <w:r w:rsidR="00A07D52">
        <w:rPr>
          <w:rFonts w:eastAsiaTheme="minorEastAsia"/>
          <w:bCs/>
          <w:lang w:eastAsia="zh-CN"/>
        </w:rPr>
        <w:t>discussion</w:t>
      </w:r>
      <w:r w:rsidR="00A07D52">
        <w:rPr>
          <w:rFonts w:eastAsiaTheme="minorEastAsia" w:hint="eastAsia"/>
          <w:bCs/>
          <w:lang w:eastAsia="zh-CN"/>
        </w:rPr>
        <w:t xml:space="preserve"> of SPR, </w:t>
      </w:r>
      <w:r w:rsidR="00DF3829">
        <w:rPr>
          <w:rFonts w:eastAsiaTheme="minorEastAsia"/>
          <w:bCs/>
          <w:lang w:eastAsia="zh-CN"/>
        </w:rPr>
        <w:t>the</w:t>
      </w:r>
      <w:r w:rsidR="00DF3829">
        <w:rPr>
          <w:rFonts w:eastAsiaTheme="minorEastAsia" w:hint="eastAsia"/>
          <w:bCs/>
          <w:lang w:eastAsia="zh-CN"/>
        </w:rPr>
        <w:t xml:space="preserve"> scenario </w:t>
      </w:r>
      <w:r w:rsidR="00DF3829">
        <w:rPr>
          <w:rFonts w:eastAsiaTheme="minorEastAsia"/>
          <w:bCs/>
          <w:lang w:eastAsia="zh-CN"/>
        </w:rPr>
        <w:t>“</w:t>
      </w:r>
      <w:r w:rsidR="00DF3829">
        <w:t>HO with SN change</w:t>
      </w:r>
      <w:r w:rsidR="00DF3829">
        <w:rPr>
          <w:rFonts w:eastAsiaTheme="minorEastAsia"/>
          <w:bCs/>
          <w:lang w:eastAsia="zh-CN"/>
        </w:rPr>
        <w:t>”</w:t>
      </w:r>
      <w:r w:rsidR="00DF3829">
        <w:rPr>
          <w:rFonts w:eastAsiaTheme="minorEastAsia" w:hint="eastAsia"/>
          <w:bCs/>
          <w:lang w:eastAsia="zh-CN"/>
        </w:rPr>
        <w:t xml:space="preserve"> was proposed to postpone and didn</w:t>
      </w:r>
      <w:r w:rsidR="00DF3829">
        <w:rPr>
          <w:rFonts w:eastAsiaTheme="minorEastAsia"/>
          <w:bCs/>
          <w:lang w:eastAsia="zh-CN"/>
        </w:rPr>
        <w:t>’</w:t>
      </w:r>
      <w:r w:rsidR="00DF3829">
        <w:rPr>
          <w:rFonts w:eastAsiaTheme="minorEastAsia" w:hint="eastAsia"/>
          <w:bCs/>
          <w:lang w:eastAsia="zh-CN"/>
        </w:rPr>
        <w:t>t discussed until Rel-18 SON/MDT WID is completed. In Rel-19 SON/MDT, it has been agreed to consider the enhancement for CHO with candidate SCGs, we think RAN2 should clarify whether the leftover scenario (</w:t>
      </w:r>
      <w:r w:rsidR="00D67091">
        <w:rPr>
          <w:rFonts w:eastAsiaTheme="minorEastAsia" w:hint="eastAsia"/>
          <w:bCs/>
          <w:lang w:eastAsia="zh-CN"/>
        </w:rPr>
        <w:t xml:space="preserve">i.e., CHO with </w:t>
      </w:r>
      <w:r w:rsidR="00DF3829">
        <w:rPr>
          <w:rFonts w:eastAsiaTheme="minorEastAsia" w:hint="eastAsia"/>
          <w:bCs/>
          <w:lang w:eastAsia="zh-CN"/>
        </w:rPr>
        <w:t xml:space="preserve">target SCG) from R18 is in the scope of Rel-19 WID. </w:t>
      </w:r>
      <w:r w:rsidR="00DF3829" w:rsidRPr="00DF3829">
        <w:rPr>
          <w:rFonts w:eastAsiaTheme="minorEastAsia"/>
          <w:bCs/>
          <w:lang w:eastAsia="zh-CN"/>
        </w:rPr>
        <w:t>From our</w:t>
      </w:r>
      <w:r w:rsidR="00DF3829">
        <w:rPr>
          <w:rFonts w:eastAsiaTheme="minorEastAsia" w:hint="eastAsia"/>
          <w:bCs/>
          <w:lang w:eastAsia="zh-CN"/>
        </w:rPr>
        <w:t xml:space="preserve"> perspective, </w:t>
      </w:r>
      <w:r w:rsidR="00D67091">
        <w:rPr>
          <w:rFonts w:eastAsiaTheme="minorEastAsia" w:hint="eastAsia"/>
          <w:bCs/>
          <w:lang w:eastAsia="zh-CN"/>
        </w:rPr>
        <w:t>this scenario (i.e., CHO with target SCG) can be supported with less effort if the CHO with candidate SCGs is supported.</w:t>
      </w:r>
      <w:r w:rsidR="00A33571">
        <w:rPr>
          <w:rFonts w:eastAsiaTheme="minorEastAsia" w:hint="eastAsia"/>
          <w:bCs/>
          <w:lang w:eastAsia="zh-CN"/>
        </w:rPr>
        <w:t xml:space="preserve"> Therefore, we propose to consider both CHO with target SCG and CHO with candidate SCGs </w:t>
      </w:r>
      <w:r w:rsidR="006571D7">
        <w:rPr>
          <w:rFonts w:eastAsiaTheme="minorEastAsia"/>
          <w:bCs/>
          <w:lang w:eastAsia="zh-CN"/>
        </w:rPr>
        <w:t>scenarios</w:t>
      </w:r>
      <w:r w:rsidR="00A33571">
        <w:rPr>
          <w:rFonts w:eastAsiaTheme="minorEastAsia" w:hint="eastAsia"/>
          <w:bCs/>
          <w:lang w:eastAsia="zh-CN"/>
        </w:rPr>
        <w:t xml:space="preserve"> in R19 SON/MDT WID.</w:t>
      </w:r>
    </w:p>
    <w:p w14:paraId="65C39355" w14:textId="5022AFE3" w:rsidR="00A33571" w:rsidRDefault="00895F80" w:rsidP="00EF58EB">
      <w:pPr>
        <w:jc w:val="both"/>
        <w:rPr>
          <w:rFonts w:eastAsiaTheme="minorEastAsia"/>
          <w:b/>
          <w:bCs/>
          <w:lang w:eastAsia="zh-CN"/>
        </w:rPr>
      </w:pPr>
      <w:r>
        <w:rPr>
          <w:rFonts w:eastAsiaTheme="minorEastAsia" w:hint="eastAsia"/>
          <w:b/>
          <w:bCs/>
          <w:lang w:eastAsia="zh-CN"/>
        </w:rPr>
        <w:t>Proposal 5</w:t>
      </w:r>
      <w:r w:rsidR="00A33571" w:rsidRPr="00AD054E">
        <w:rPr>
          <w:rFonts w:eastAsiaTheme="minorEastAsia" w:hint="eastAsia"/>
          <w:b/>
          <w:bCs/>
          <w:lang w:eastAsia="zh-CN"/>
        </w:rPr>
        <w:t xml:space="preserve">: </w:t>
      </w:r>
      <w:r w:rsidR="00501487" w:rsidRPr="00501487">
        <w:rPr>
          <w:rFonts w:eastAsiaTheme="minorEastAsia"/>
          <w:b/>
          <w:bCs/>
          <w:lang w:eastAsia="zh-CN"/>
        </w:rPr>
        <w:t>For bullet “CHO with candidate SCG” in MRO enhancement for mobility, also consider the R18 leftover scenario of “CHO with target SCG”.</w:t>
      </w:r>
    </w:p>
    <w:p w14:paraId="4D205F5B" w14:textId="4ABF05E8" w:rsidR="00977758" w:rsidRDefault="00653866" w:rsidP="00EF58EB">
      <w:pPr>
        <w:jc w:val="both"/>
        <w:rPr>
          <w:rFonts w:eastAsiaTheme="minorEastAsia"/>
          <w:bCs/>
          <w:lang w:eastAsia="zh-CN"/>
        </w:rPr>
      </w:pPr>
      <w:r w:rsidRPr="00462ED9">
        <w:rPr>
          <w:rFonts w:eastAsiaTheme="minorEastAsia" w:hint="eastAsia"/>
          <w:bCs/>
          <w:lang w:eastAsia="zh-CN"/>
        </w:rPr>
        <w:t>In case of CHO with target SCG or CHO with candidate SCGs</w:t>
      </w:r>
      <w:r w:rsidR="00462ED9">
        <w:rPr>
          <w:rFonts w:eastAsiaTheme="minorEastAsia" w:hint="eastAsia"/>
          <w:bCs/>
          <w:lang w:eastAsia="zh-CN"/>
        </w:rPr>
        <w:t xml:space="preserve">, the PCell change and PSCell change are performed </w:t>
      </w:r>
      <w:r w:rsidR="00462ED9" w:rsidRPr="0072764B">
        <w:rPr>
          <w:bCs/>
        </w:rPr>
        <w:t>simultaneously</w:t>
      </w:r>
      <w:r w:rsidR="001D4CC9">
        <w:rPr>
          <w:rFonts w:eastAsiaTheme="minorEastAsia" w:hint="eastAsia"/>
          <w:bCs/>
          <w:lang w:eastAsia="zh-CN"/>
        </w:rPr>
        <w:t xml:space="preserve">, as </w:t>
      </w:r>
      <w:r w:rsidR="0092151B">
        <w:rPr>
          <w:rFonts w:eastAsiaTheme="minorEastAsia" w:hint="eastAsia"/>
          <w:bCs/>
          <w:lang w:eastAsia="zh-CN"/>
        </w:rPr>
        <w:t xml:space="preserve">the RLF report/SHR and </w:t>
      </w:r>
      <w:proofErr w:type="spellStart"/>
      <w:r w:rsidR="0092151B">
        <w:rPr>
          <w:rFonts w:eastAsiaTheme="minorEastAsia" w:hint="eastAsia"/>
          <w:bCs/>
          <w:lang w:eastAsia="zh-CN"/>
        </w:rPr>
        <w:t>SCGFailureInformation</w:t>
      </w:r>
      <w:proofErr w:type="spellEnd"/>
      <w:r w:rsidR="0092151B">
        <w:rPr>
          <w:rFonts w:eastAsiaTheme="minorEastAsia" w:hint="eastAsia"/>
          <w:bCs/>
          <w:lang w:eastAsia="zh-CN"/>
        </w:rPr>
        <w:t xml:space="preserve">/SPR have been enhanced to support </w:t>
      </w:r>
      <w:r w:rsidR="001D4CC9">
        <w:rPr>
          <w:rFonts w:eastAsiaTheme="minorEastAsia" w:hint="eastAsia"/>
          <w:bCs/>
          <w:lang w:eastAsia="zh-CN"/>
        </w:rPr>
        <w:t>the CHO and legacy PSCell addition/change or CPAC for MRO</w:t>
      </w:r>
      <w:r w:rsidR="00350653">
        <w:rPr>
          <w:rFonts w:eastAsiaTheme="minorEastAsia" w:hint="eastAsia"/>
          <w:bCs/>
          <w:lang w:eastAsia="zh-CN"/>
        </w:rPr>
        <w:t xml:space="preserve"> </w:t>
      </w:r>
      <w:r w:rsidR="00350653" w:rsidRPr="00350653">
        <w:rPr>
          <w:rFonts w:eastAsiaTheme="minorEastAsia"/>
          <w:bCs/>
          <w:lang w:eastAsia="zh-CN"/>
        </w:rPr>
        <w:t>separately</w:t>
      </w:r>
      <w:r w:rsidR="0092151B">
        <w:rPr>
          <w:rFonts w:eastAsiaTheme="minorEastAsia" w:hint="eastAsia"/>
          <w:bCs/>
          <w:lang w:eastAsia="zh-CN"/>
        </w:rPr>
        <w:t xml:space="preserve">, </w:t>
      </w:r>
      <w:r w:rsidR="00350653">
        <w:rPr>
          <w:rFonts w:eastAsiaTheme="minorEastAsia" w:hint="eastAsia"/>
          <w:bCs/>
          <w:lang w:eastAsia="zh-CN"/>
        </w:rPr>
        <w:t xml:space="preserve">the key point of this two scenarios is how to support the association of MCG failure/near failure information and SCG failure/near failure </w:t>
      </w:r>
      <w:r w:rsidR="00350653">
        <w:rPr>
          <w:rFonts w:eastAsiaTheme="minorEastAsia"/>
          <w:bCs/>
          <w:lang w:eastAsia="zh-CN"/>
        </w:rPr>
        <w:t>information</w:t>
      </w:r>
      <w:r w:rsidR="00350653">
        <w:rPr>
          <w:rFonts w:eastAsiaTheme="minorEastAsia" w:hint="eastAsia"/>
          <w:bCs/>
          <w:lang w:eastAsia="zh-CN"/>
        </w:rPr>
        <w:t xml:space="preserve">, e.g., logging the MCG </w:t>
      </w:r>
      <w:r w:rsidR="00FB675A">
        <w:rPr>
          <w:rFonts w:eastAsiaTheme="minorEastAsia" w:hint="eastAsia"/>
          <w:bCs/>
          <w:lang w:eastAsia="zh-CN"/>
        </w:rPr>
        <w:t xml:space="preserve">failure/near failure </w:t>
      </w:r>
      <w:r w:rsidR="00FB675A">
        <w:rPr>
          <w:rFonts w:eastAsiaTheme="minorEastAsia" w:hint="eastAsia"/>
          <w:bCs/>
          <w:lang w:eastAsia="zh-CN"/>
        </w:rPr>
        <w:lastRenderedPageBreak/>
        <w:t xml:space="preserve">information </w:t>
      </w:r>
      <w:r w:rsidR="00350653">
        <w:rPr>
          <w:rFonts w:eastAsiaTheme="minorEastAsia" w:hint="eastAsia"/>
          <w:bCs/>
          <w:lang w:eastAsia="zh-CN"/>
        </w:rPr>
        <w:t xml:space="preserve">and SCG </w:t>
      </w:r>
      <w:r w:rsidR="00FB675A">
        <w:rPr>
          <w:rFonts w:eastAsiaTheme="minorEastAsia" w:hint="eastAsia"/>
          <w:bCs/>
          <w:lang w:eastAsia="zh-CN"/>
        </w:rPr>
        <w:t xml:space="preserve">failure/near failure information </w:t>
      </w:r>
      <w:r w:rsidR="00350653">
        <w:rPr>
          <w:rFonts w:eastAsiaTheme="minorEastAsia" w:hint="eastAsia"/>
          <w:bCs/>
          <w:lang w:eastAsia="zh-CN"/>
        </w:rPr>
        <w:t xml:space="preserve">in the same report or </w:t>
      </w:r>
      <w:r w:rsidR="00FB675A">
        <w:rPr>
          <w:rFonts w:eastAsiaTheme="minorEastAsia"/>
          <w:bCs/>
          <w:lang w:eastAsia="zh-CN"/>
        </w:rPr>
        <w:t>the</w:t>
      </w:r>
      <w:r w:rsidR="00FB675A">
        <w:rPr>
          <w:rFonts w:eastAsiaTheme="minorEastAsia" w:hint="eastAsia"/>
          <w:bCs/>
          <w:lang w:eastAsia="zh-CN"/>
        </w:rPr>
        <w:t xml:space="preserve"> MCG failure/near failure information and SCG failure/near failure </w:t>
      </w:r>
      <w:r w:rsidR="00FB675A">
        <w:rPr>
          <w:rFonts w:eastAsiaTheme="minorEastAsia"/>
          <w:bCs/>
          <w:lang w:eastAsia="zh-CN"/>
        </w:rPr>
        <w:t>information</w:t>
      </w:r>
      <w:r w:rsidR="00FB675A">
        <w:rPr>
          <w:rFonts w:eastAsiaTheme="minorEastAsia" w:hint="eastAsia"/>
          <w:bCs/>
          <w:lang w:eastAsia="zh-CN"/>
        </w:rPr>
        <w:t xml:space="preserve"> </w:t>
      </w:r>
      <w:r w:rsidR="001056C6">
        <w:rPr>
          <w:rFonts w:eastAsiaTheme="minorEastAsia" w:hint="eastAsia"/>
          <w:bCs/>
          <w:lang w:eastAsia="zh-CN"/>
        </w:rPr>
        <w:t>are</w:t>
      </w:r>
      <w:r w:rsidR="00FB675A">
        <w:rPr>
          <w:rFonts w:eastAsiaTheme="minorEastAsia" w:hint="eastAsia"/>
          <w:bCs/>
          <w:lang w:eastAsia="zh-CN"/>
        </w:rPr>
        <w:t xml:space="preserve"> logged in different reports with the association information in the two </w:t>
      </w:r>
      <w:r w:rsidR="00350653">
        <w:rPr>
          <w:rFonts w:eastAsiaTheme="minorEastAsia" w:hint="eastAsia"/>
          <w:bCs/>
          <w:lang w:eastAsia="zh-CN"/>
        </w:rPr>
        <w:t>report</w:t>
      </w:r>
      <w:r w:rsidR="00F61F0A">
        <w:rPr>
          <w:rFonts w:eastAsiaTheme="minorEastAsia" w:hint="eastAsia"/>
          <w:bCs/>
          <w:lang w:eastAsia="zh-CN"/>
        </w:rPr>
        <w:t>s</w:t>
      </w:r>
      <w:r w:rsidR="00350653">
        <w:rPr>
          <w:rFonts w:eastAsiaTheme="minorEastAsia" w:hint="eastAsia"/>
          <w:bCs/>
          <w:lang w:eastAsia="zh-CN"/>
        </w:rPr>
        <w:t>.</w:t>
      </w:r>
    </w:p>
    <w:p w14:paraId="2C24447D" w14:textId="2BF2BAA8" w:rsidR="00350653" w:rsidRPr="00DA1558" w:rsidRDefault="00895F80" w:rsidP="00EF58EB">
      <w:pPr>
        <w:jc w:val="both"/>
        <w:rPr>
          <w:rFonts w:eastAsiaTheme="minorEastAsia"/>
          <w:b/>
          <w:bCs/>
          <w:lang w:eastAsia="zh-CN"/>
        </w:rPr>
      </w:pPr>
      <w:r>
        <w:rPr>
          <w:rFonts w:eastAsiaTheme="minorEastAsia" w:hint="eastAsia"/>
          <w:b/>
          <w:bCs/>
          <w:lang w:eastAsia="zh-CN"/>
        </w:rPr>
        <w:t>Proposal 6</w:t>
      </w:r>
      <w:r w:rsidR="001E43FC" w:rsidRPr="00DA1558">
        <w:rPr>
          <w:rFonts w:eastAsiaTheme="minorEastAsia" w:hint="eastAsia"/>
          <w:b/>
          <w:bCs/>
          <w:lang w:eastAsia="zh-CN"/>
        </w:rPr>
        <w:t>: RAN2 to consider</w:t>
      </w:r>
      <w:r w:rsidR="00DA1558" w:rsidRPr="00DA1558">
        <w:rPr>
          <w:rFonts w:eastAsiaTheme="minorEastAsia" w:hint="eastAsia"/>
          <w:b/>
          <w:bCs/>
          <w:lang w:eastAsia="zh-CN"/>
        </w:rPr>
        <w:t xml:space="preserve"> how to associate the MCG failure/near failure a</w:t>
      </w:r>
      <w:r w:rsidR="001E43FC" w:rsidRPr="00DA1558">
        <w:rPr>
          <w:rFonts w:eastAsiaTheme="minorEastAsia" w:hint="eastAsia"/>
          <w:b/>
          <w:bCs/>
          <w:lang w:eastAsia="zh-CN"/>
        </w:rPr>
        <w:t xml:space="preserve">nd SCG </w:t>
      </w:r>
      <w:r w:rsidR="00DA1558" w:rsidRPr="00DA1558">
        <w:rPr>
          <w:rFonts w:eastAsiaTheme="minorEastAsia" w:hint="eastAsia"/>
          <w:b/>
          <w:bCs/>
          <w:lang w:eastAsia="zh-CN"/>
        </w:rPr>
        <w:t>failure/near failure</w:t>
      </w:r>
      <w:r w:rsidR="001E43FC" w:rsidRPr="00DA1558">
        <w:rPr>
          <w:rFonts w:eastAsiaTheme="minorEastAsia" w:hint="eastAsia"/>
          <w:b/>
          <w:bCs/>
          <w:lang w:eastAsia="zh-CN"/>
        </w:rPr>
        <w:t xml:space="preserve"> </w:t>
      </w:r>
      <w:r w:rsidR="00DA1558" w:rsidRPr="00DA1558">
        <w:rPr>
          <w:rFonts w:eastAsiaTheme="minorEastAsia" w:hint="eastAsia"/>
          <w:b/>
          <w:bCs/>
          <w:lang w:eastAsia="zh-CN"/>
        </w:rPr>
        <w:t>information with the following two options</w:t>
      </w:r>
      <w:r w:rsidR="001E43FC" w:rsidRPr="00DA1558">
        <w:rPr>
          <w:rFonts w:eastAsiaTheme="minorEastAsia" w:hint="eastAsia"/>
          <w:b/>
          <w:bCs/>
          <w:lang w:eastAsia="zh-CN"/>
        </w:rPr>
        <w:t>:</w:t>
      </w:r>
    </w:p>
    <w:p w14:paraId="4B070808" w14:textId="4BAD6195" w:rsidR="001E43FC" w:rsidRPr="00DA1558" w:rsidRDefault="001E43FC" w:rsidP="00B50877">
      <w:pPr>
        <w:ind w:firstLine="720"/>
        <w:jc w:val="both"/>
        <w:rPr>
          <w:rFonts w:eastAsiaTheme="minorEastAsia"/>
          <w:b/>
          <w:bCs/>
          <w:lang w:eastAsia="zh-CN"/>
        </w:rPr>
      </w:pPr>
      <w:r w:rsidRPr="00DA1558">
        <w:rPr>
          <w:rFonts w:eastAsiaTheme="minorEastAsia" w:hint="eastAsia"/>
          <w:b/>
          <w:bCs/>
          <w:lang w:eastAsia="zh-CN"/>
        </w:rPr>
        <w:t xml:space="preserve">Option 1: </w:t>
      </w:r>
      <w:r w:rsidR="00DA1558" w:rsidRPr="00DA1558">
        <w:rPr>
          <w:rFonts w:eastAsiaTheme="minorEastAsia" w:hint="eastAsia"/>
          <w:b/>
          <w:bCs/>
          <w:lang w:eastAsia="zh-CN"/>
        </w:rPr>
        <w:t xml:space="preserve">UE records the MCG </w:t>
      </w:r>
      <w:r w:rsidR="00DA1558" w:rsidRPr="00DA1558">
        <w:rPr>
          <w:rFonts w:eastAsiaTheme="minorEastAsia"/>
          <w:b/>
          <w:bCs/>
          <w:lang w:eastAsia="zh-CN"/>
        </w:rPr>
        <w:t>failure</w:t>
      </w:r>
      <w:r w:rsidR="00DA1558" w:rsidRPr="00DA1558">
        <w:rPr>
          <w:rFonts w:eastAsiaTheme="minorEastAsia" w:hint="eastAsia"/>
          <w:b/>
          <w:bCs/>
          <w:lang w:eastAsia="zh-CN"/>
        </w:rPr>
        <w:t>/near failure and SCG failure/near failure information in the same report;</w:t>
      </w:r>
    </w:p>
    <w:p w14:paraId="22A5BF6C" w14:textId="70654E60" w:rsidR="00DA1558" w:rsidRDefault="00DA1558" w:rsidP="00B50877">
      <w:pPr>
        <w:ind w:firstLine="720"/>
        <w:jc w:val="both"/>
        <w:rPr>
          <w:rFonts w:eastAsiaTheme="minorEastAsia"/>
          <w:b/>
          <w:bCs/>
          <w:lang w:eastAsia="zh-CN"/>
        </w:rPr>
      </w:pPr>
      <w:r w:rsidRPr="00DA1558">
        <w:rPr>
          <w:rFonts w:eastAsiaTheme="minorEastAsia" w:hint="eastAsia"/>
          <w:b/>
          <w:bCs/>
          <w:lang w:eastAsia="zh-CN"/>
        </w:rPr>
        <w:t xml:space="preserve">Option 2: UE records the MCG </w:t>
      </w:r>
      <w:r w:rsidRPr="00DA1558">
        <w:rPr>
          <w:rFonts w:eastAsiaTheme="minorEastAsia"/>
          <w:b/>
          <w:bCs/>
          <w:lang w:eastAsia="zh-CN"/>
        </w:rPr>
        <w:t>failure</w:t>
      </w:r>
      <w:r w:rsidRPr="00DA1558">
        <w:rPr>
          <w:rFonts w:eastAsiaTheme="minorEastAsia" w:hint="eastAsia"/>
          <w:b/>
          <w:bCs/>
          <w:lang w:eastAsia="zh-CN"/>
        </w:rPr>
        <w:t xml:space="preserve">/near failure and SCG failure/near failure information in the different </w:t>
      </w:r>
      <w:proofErr w:type="gramStart"/>
      <w:r w:rsidRPr="00DA1558">
        <w:rPr>
          <w:rFonts w:eastAsiaTheme="minorEastAsia" w:hint="eastAsia"/>
          <w:b/>
          <w:bCs/>
          <w:lang w:eastAsia="zh-CN"/>
        </w:rPr>
        <w:t>report</w:t>
      </w:r>
      <w:r w:rsidR="00F61F0A">
        <w:rPr>
          <w:rFonts w:eastAsiaTheme="minorEastAsia" w:hint="eastAsia"/>
          <w:b/>
          <w:bCs/>
          <w:lang w:eastAsia="zh-CN"/>
        </w:rPr>
        <w:t>s</w:t>
      </w:r>
      <w:r w:rsidRPr="00DA1558">
        <w:rPr>
          <w:rFonts w:eastAsiaTheme="minorEastAsia" w:hint="eastAsia"/>
          <w:b/>
          <w:bCs/>
          <w:lang w:eastAsia="zh-CN"/>
        </w:rPr>
        <w:t>,</w:t>
      </w:r>
      <w:proofErr w:type="gramEnd"/>
      <w:r w:rsidRPr="00DA1558">
        <w:rPr>
          <w:rFonts w:eastAsiaTheme="minorEastAsia" w:hint="eastAsia"/>
          <w:b/>
          <w:bCs/>
          <w:lang w:eastAsia="zh-CN"/>
        </w:rPr>
        <w:t xml:space="preserve"> and the association information is needed in the two reports.</w:t>
      </w:r>
    </w:p>
    <w:p w14:paraId="643B431C" w14:textId="31DD60B6" w:rsidR="00DA1558" w:rsidRDefault="008350C1" w:rsidP="00EF58EB">
      <w:pPr>
        <w:jc w:val="both"/>
        <w:rPr>
          <w:rFonts w:eastAsiaTheme="minorEastAsia"/>
          <w:bCs/>
          <w:lang w:eastAsia="zh-CN"/>
        </w:rPr>
      </w:pPr>
      <w:r w:rsidRPr="008350C1">
        <w:rPr>
          <w:rFonts w:eastAsiaTheme="minorEastAsia" w:hint="eastAsia"/>
          <w:bCs/>
          <w:lang w:eastAsia="zh-CN"/>
        </w:rPr>
        <w:t xml:space="preserve">In case of CHO with </w:t>
      </w:r>
      <w:r w:rsidRPr="008350C1">
        <w:rPr>
          <w:rFonts w:eastAsiaTheme="minorEastAsia"/>
          <w:bCs/>
          <w:lang w:eastAsia="zh-CN"/>
        </w:rPr>
        <w:t>candidate</w:t>
      </w:r>
      <w:r w:rsidRPr="008350C1">
        <w:rPr>
          <w:rFonts w:eastAsiaTheme="minorEastAsia" w:hint="eastAsia"/>
          <w:bCs/>
          <w:lang w:eastAsia="zh-CN"/>
        </w:rPr>
        <w:t xml:space="preserve"> SC</w:t>
      </w:r>
      <w:r>
        <w:rPr>
          <w:rFonts w:eastAsiaTheme="minorEastAsia" w:hint="eastAsia"/>
          <w:bCs/>
          <w:lang w:eastAsia="zh-CN"/>
        </w:rPr>
        <w:t xml:space="preserve">Gs, both PCell and PSCell are configured with execution </w:t>
      </w:r>
      <w:proofErr w:type="gramStart"/>
      <w:r>
        <w:rPr>
          <w:rFonts w:eastAsiaTheme="minorEastAsia" w:hint="eastAsia"/>
          <w:bCs/>
          <w:lang w:eastAsia="zh-CN"/>
        </w:rPr>
        <w:t>conditions,</w:t>
      </w:r>
      <w:proofErr w:type="gramEnd"/>
      <w:r>
        <w:rPr>
          <w:rFonts w:eastAsiaTheme="minorEastAsia" w:hint="eastAsia"/>
          <w:bCs/>
          <w:lang w:eastAsia="zh-CN"/>
        </w:rPr>
        <w:t xml:space="preserve"> and only the PCell and PSCell </w:t>
      </w:r>
      <w:r>
        <w:rPr>
          <w:rFonts w:eastAsiaTheme="minorEastAsia"/>
          <w:bCs/>
          <w:lang w:eastAsia="zh-CN"/>
        </w:rPr>
        <w:t>execution</w:t>
      </w:r>
      <w:r>
        <w:rPr>
          <w:rFonts w:eastAsiaTheme="minorEastAsia" w:hint="eastAsia"/>
          <w:bCs/>
          <w:lang w:eastAsia="zh-CN"/>
        </w:rPr>
        <w:t xml:space="preserve"> conditions are fulfilled at the same time, the UE triggers the CHO with candidate SCGs execution.</w:t>
      </w:r>
      <w:r w:rsidR="008B2D3C">
        <w:rPr>
          <w:rFonts w:eastAsiaTheme="minorEastAsia" w:hint="eastAsia"/>
          <w:bCs/>
          <w:lang w:eastAsia="zh-CN"/>
        </w:rPr>
        <w:t xml:space="preserve"> </w:t>
      </w:r>
      <w:r w:rsidR="00E035ED">
        <w:rPr>
          <w:rFonts w:eastAsiaTheme="minorEastAsia" w:hint="eastAsia"/>
          <w:bCs/>
          <w:lang w:eastAsia="zh-CN"/>
        </w:rPr>
        <w:t xml:space="preserve">If one of the execution condition (e.g., the execution condition of PSCell) is not fulfilled in a long time but another execution condition (e.g., the execution condition of PCell) is fulfilled, the UE will also not execute the CHO with candidate SCGs, which will cause the unexpected situation, i.e., the CPAC hinders the CHO execution, and </w:t>
      </w:r>
      <w:r w:rsidR="00E035ED" w:rsidRPr="00E035ED">
        <w:rPr>
          <w:rFonts w:eastAsiaTheme="minorEastAsia"/>
          <w:bCs/>
          <w:lang w:eastAsia="zh-CN"/>
        </w:rPr>
        <w:t>vice versa</w:t>
      </w:r>
      <w:r w:rsidR="00E035ED">
        <w:rPr>
          <w:rFonts w:eastAsiaTheme="minorEastAsia" w:hint="eastAsia"/>
          <w:bCs/>
          <w:lang w:eastAsia="zh-CN"/>
        </w:rPr>
        <w:t>. The ideal result of execution condition evaluation for CHO with candidate SCGs is the execution condition of PCell and PSCell should be fulfilled as close</w:t>
      </w:r>
      <w:r w:rsidR="0052072B">
        <w:rPr>
          <w:rFonts w:eastAsiaTheme="minorEastAsia" w:hint="eastAsia"/>
          <w:bCs/>
          <w:lang w:eastAsia="zh-CN"/>
        </w:rPr>
        <w:t>ly as possible</w:t>
      </w:r>
      <w:r w:rsidR="0052072B" w:rsidRPr="0052072B">
        <w:t xml:space="preserve"> </w:t>
      </w:r>
      <w:r w:rsidR="0052072B" w:rsidRPr="0052072B">
        <w:rPr>
          <w:rFonts w:eastAsiaTheme="minorEastAsia"/>
          <w:bCs/>
          <w:lang w:eastAsia="zh-CN"/>
        </w:rPr>
        <w:t>in terms of time</w:t>
      </w:r>
      <w:r w:rsidR="0052072B">
        <w:rPr>
          <w:rFonts w:eastAsiaTheme="minorEastAsia" w:hint="eastAsia"/>
          <w:bCs/>
          <w:lang w:eastAsia="zh-CN"/>
        </w:rPr>
        <w:t>. A trigger condition can be considered for successful CHO with candidate SC</w:t>
      </w:r>
      <w:bookmarkStart w:id="8" w:name="_GoBack"/>
      <w:bookmarkEnd w:id="8"/>
      <w:r w:rsidR="0052072B">
        <w:rPr>
          <w:rFonts w:eastAsiaTheme="minorEastAsia" w:hint="eastAsia"/>
          <w:bCs/>
          <w:lang w:eastAsia="zh-CN"/>
        </w:rPr>
        <w:t>Gs execution.</w:t>
      </w:r>
    </w:p>
    <w:p w14:paraId="7E5F877A" w14:textId="0E7A5C45" w:rsidR="0052072B" w:rsidRDefault="00895F80" w:rsidP="00EF58EB">
      <w:pPr>
        <w:jc w:val="both"/>
        <w:rPr>
          <w:rFonts w:eastAsiaTheme="minorEastAsia"/>
          <w:b/>
          <w:bCs/>
          <w:lang w:eastAsia="zh-CN"/>
        </w:rPr>
      </w:pPr>
      <w:r>
        <w:rPr>
          <w:rFonts w:eastAsiaTheme="minorEastAsia" w:hint="eastAsia"/>
          <w:b/>
          <w:bCs/>
          <w:lang w:eastAsia="zh-CN"/>
        </w:rPr>
        <w:t>Proposal 7</w:t>
      </w:r>
      <w:r w:rsidR="0052072B" w:rsidRPr="006B1C3F">
        <w:rPr>
          <w:rFonts w:eastAsiaTheme="minorEastAsia" w:hint="eastAsia"/>
          <w:b/>
          <w:bCs/>
          <w:lang w:eastAsia="zh-CN"/>
        </w:rPr>
        <w:t xml:space="preserve">: </w:t>
      </w:r>
      <w:r w:rsidR="006B1C3F">
        <w:rPr>
          <w:rFonts w:eastAsiaTheme="minorEastAsia" w:hint="eastAsia"/>
          <w:b/>
          <w:bCs/>
          <w:lang w:eastAsia="zh-CN"/>
        </w:rPr>
        <w:t xml:space="preserve">The timing different </w:t>
      </w:r>
      <w:r w:rsidR="006B1C3F" w:rsidRPr="006B1C3F">
        <w:rPr>
          <w:rFonts w:eastAsiaTheme="minorEastAsia"/>
          <w:b/>
          <w:bCs/>
          <w:lang w:eastAsia="zh-CN"/>
        </w:rPr>
        <w:t>threshold</w:t>
      </w:r>
      <w:r w:rsidR="006B1C3F">
        <w:rPr>
          <w:rFonts w:eastAsiaTheme="minorEastAsia" w:hint="eastAsia"/>
          <w:b/>
          <w:bCs/>
          <w:lang w:eastAsia="zh-CN"/>
        </w:rPr>
        <w:t xml:space="preserve"> between PCell execution condition fulfilled and PSCell execution </w:t>
      </w:r>
      <w:r w:rsidR="006B1C3F">
        <w:rPr>
          <w:rFonts w:eastAsiaTheme="minorEastAsia"/>
          <w:b/>
          <w:bCs/>
          <w:lang w:eastAsia="zh-CN"/>
        </w:rPr>
        <w:t>condition</w:t>
      </w:r>
      <w:r w:rsidR="006B1C3F">
        <w:rPr>
          <w:rFonts w:eastAsiaTheme="minorEastAsia" w:hint="eastAsia"/>
          <w:b/>
          <w:bCs/>
          <w:lang w:eastAsia="zh-CN"/>
        </w:rPr>
        <w:t xml:space="preserve"> fulfilled is considered as the trigger condition for successful CHO with candidate SCGs execution.</w:t>
      </w:r>
    </w:p>
    <w:p w14:paraId="12C7118E" w14:textId="1A50C7EA" w:rsidR="009F0459" w:rsidRDefault="009F0459" w:rsidP="00EF58EB">
      <w:pPr>
        <w:pStyle w:val="4"/>
        <w:tabs>
          <w:tab w:val="clear" w:pos="-6068"/>
          <w:tab w:val="clear" w:pos="567"/>
        </w:tabs>
        <w:spacing w:line="240" w:lineRule="auto"/>
        <w:jc w:val="both"/>
        <w:rPr>
          <w:rFonts w:eastAsia="宋体"/>
          <w:b w:val="0"/>
          <w:bCs w:val="0"/>
          <w:sz w:val="22"/>
          <w:szCs w:val="24"/>
          <w:u w:val="single"/>
          <w:lang w:val="en-GB" w:eastAsia="zh-CN"/>
        </w:rPr>
      </w:pPr>
      <w:r w:rsidRPr="0065207A">
        <w:rPr>
          <w:rFonts w:eastAsia="宋体" w:hint="eastAsia"/>
          <w:b w:val="0"/>
          <w:bCs w:val="0"/>
          <w:sz w:val="22"/>
          <w:szCs w:val="24"/>
          <w:lang w:val="en-GB" w:eastAsia="zh-CN"/>
        </w:rPr>
        <w:t>2.</w:t>
      </w:r>
      <w:r>
        <w:rPr>
          <w:rFonts w:eastAsia="宋体" w:hint="eastAsia"/>
          <w:b w:val="0"/>
          <w:bCs w:val="0"/>
          <w:sz w:val="22"/>
          <w:szCs w:val="24"/>
          <w:lang w:val="en-GB" w:eastAsia="zh-CN"/>
        </w:rPr>
        <w:t xml:space="preserve">3 </w:t>
      </w:r>
      <w:r>
        <w:rPr>
          <w:rFonts w:eastAsia="宋体" w:hint="eastAsia"/>
          <w:b w:val="0"/>
          <w:bCs w:val="0"/>
          <w:sz w:val="22"/>
          <w:szCs w:val="24"/>
          <w:u w:val="single"/>
          <w:lang w:val="en-GB" w:eastAsia="zh-CN"/>
        </w:rPr>
        <w:t>Subsequent CPAC</w:t>
      </w:r>
    </w:p>
    <w:p w14:paraId="599F5290" w14:textId="5CF5B361" w:rsidR="006B1C3F" w:rsidRDefault="00AD2507" w:rsidP="00EF58EB">
      <w:pPr>
        <w:jc w:val="both"/>
        <w:rPr>
          <w:rFonts w:eastAsiaTheme="minorEastAsia"/>
          <w:bCs/>
          <w:lang w:eastAsia="zh-CN"/>
        </w:rPr>
      </w:pPr>
      <w:r w:rsidRPr="00AD2507">
        <w:rPr>
          <w:rFonts w:eastAsiaTheme="minorEastAsia" w:hint="eastAsia"/>
          <w:bCs/>
          <w:lang w:eastAsia="zh-CN"/>
        </w:rPr>
        <w:t xml:space="preserve">In Rel-18 mobility, </w:t>
      </w:r>
      <w:r w:rsidR="00636292">
        <w:rPr>
          <w:rFonts w:eastAsiaTheme="minorEastAsia"/>
          <w:bCs/>
          <w:lang w:eastAsia="zh-CN"/>
        </w:rPr>
        <w:t>subsequent</w:t>
      </w:r>
      <w:r w:rsidR="00636292">
        <w:rPr>
          <w:rFonts w:eastAsiaTheme="minorEastAsia" w:hint="eastAsia"/>
          <w:bCs/>
          <w:lang w:eastAsia="zh-CN"/>
        </w:rPr>
        <w:t xml:space="preserve"> CPAC was supported for </w:t>
      </w:r>
      <w:r w:rsidR="00636292">
        <w:rPr>
          <w:bCs/>
        </w:rPr>
        <w:t>enabling</w:t>
      </w:r>
      <w:r w:rsidR="00636292">
        <w:rPr>
          <w:rFonts w:hint="eastAsia"/>
          <w:bCs/>
        </w:rPr>
        <w:t xml:space="preserve"> </w:t>
      </w:r>
      <w:r w:rsidR="00636292" w:rsidRPr="0072764B">
        <w:rPr>
          <w:bCs/>
        </w:rPr>
        <w:t>subsequent CPC/CPA after SCG</w:t>
      </w:r>
      <w:r w:rsidR="00636292">
        <w:rPr>
          <w:bCs/>
        </w:rPr>
        <w:t xml:space="preserve"> </w:t>
      </w:r>
      <w:r w:rsidR="001C5A5E">
        <w:rPr>
          <w:rFonts w:eastAsiaTheme="minorEastAsia" w:hint="eastAsia"/>
          <w:bCs/>
          <w:lang w:eastAsia="zh-CN"/>
        </w:rPr>
        <w:t>addition/</w:t>
      </w:r>
      <w:r w:rsidR="00636292">
        <w:rPr>
          <w:bCs/>
        </w:rPr>
        <w:t>change</w:t>
      </w:r>
      <w:r w:rsidR="00636292" w:rsidRPr="0072764B">
        <w:rPr>
          <w:bCs/>
        </w:rPr>
        <w:t>, without reconfiguration and re</w:t>
      </w:r>
      <w:r w:rsidR="00636292">
        <w:rPr>
          <w:bCs/>
        </w:rPr>
        <w:t>-initialization on the CPC/CPA</w:t>
      </w:r>
      <w:r w:rsidR="00636292">
        <w:rPr>
          <w:rFonts w:hint="eastAsia"/>
          <w:bCs/>
        </w:rPr>
        <w:t xml:space="preserve"> </w:t>
      </w:r>
      <w:r w:rsidR="00636292" w:rsidRPr="0072764B">
        <w:rPr>
          <w:bCs/>
        </w:rPr>
        <w:t>preparation from the network</w:t>
      </w:r>
      <w:r w:rsidR="001C5A5E">
        <w:rPr>
          <w:rFonts w:eastAsiaTheme="minorEastAsia" w:hint="eastAsia"/>
          <w:bCs/>
          <w:lang w:eastAsia="zh-CN"/>
        </w:rPr>
        <w:t xml:space="preserve">, which </w:t>
      </w:r>
      <w:r w:rsidR="00636292">
        <w:rPr>
          <w:bCs/>
        </w:rPr>
        <w:t xml:space="preserve">results in a reduction of </w:t>
      </w:r>
      <w:r w:rsidR="00636292" w:rsidRPr="0072764B">
        <w:rPr>
          <w:bCs/>
        </w:rPr>
        <w:t>the signal</w:t>
      </w:r>
      <w:r w:rsidR="00636292">
        <w:rPr>
          <w:bCs/>
        </w:rPr>
        <w:t>l</w:t>
      </w:r>
      <w:r w:rsidR="00636292" w:rsidRPr="0072764B">
        <w:rPr>
          <w:bCs/>
        </w:rPr>
        <w:t xml:space="preserve">ing overhead and interrupting time for </w:t>
      </w:r>
      <w:r w:rsidR="00636292">
        <w:rPr>
          <w:bCs/>
        </w:rPr>
        <w:t>SCG change</w:t>
      </w:r>
      <w:r w:rsidR="00636292" w:rsidRPr="0072764B">
        <w:rPr>
          <w:bCs/>
        </w:rPr>
        <w:t>.</w:t>
      </w:r>
      <w:r w:rsidR="001C5A5E">
        <w:rPr>
          <w:rFonts w:eastAsiaTheme="minorEastAsia" w:hint="eastAsia"/>
          <w:bCs/>
          <w:lang w:eastAsia="zh-CN"/>
        </w:rPr>
        <w:t xml:space="preserve"> In Rel-18 SON/MDT, MRO was enhanced for CPAC. In Rel-19, we can take the MRO enhancements for CPAC as baseline, and further to check whether specific information for </w:t>
      </w:r>
      <w:r w:rsidR="001C5A5E">
        <w:rPr>
          <w:rFonts w:eastAsiaTheme="minorEastAsia"/>
          <w:bCs/>
          <w:lang w:eastAsia="zh-CN"/>
        </w:rPr>
        <w:t>subsequent</w:t>
      </w:r>
      <w:r w:rsidR="001C5A5E">
        <w:rPr>
          <w:rFonts w:eastAsiaTheme="minorEastAsia" w:hint="eastAsia"/>
          <w:bCs/>
          <w:lang w:eastAsia="zh-CN"/>
        </w:rPr>
        <w:t xml:space="preserve"> CPAC is needed for the optimization.</w:t>
      </w:r>
    </w:p>
    <w:p w14:paraId="58EF7773" w14:textId="0FF43488" w:rsidR="001C5A5E" w:rsidRDefault="00895F80" w:rsidP="00EF58EB">
      <w:pPr>
        <w:jc w:val="both"/>
        <w:rPr>
          <w:rFonts w:eastAsiaTheme="minorEastAsia"/>
          <w:b/>
          <w:bCs/>
          <w:lang w:eastAsia="zh-CN"/>
        </w:rPr>
      </w:pPr>
      <w:r>
        <w:rPr>
          <w:rFonts w:eastAsiaTheme="minorEastAsia" w:hint="eastAsia"/>
          <w:b/>
          <w:bCs/>
          <w:lang w:eastAsia="zh-CN"/>
        </w:rPr>
        <w:t>Proposal 8</w:t>
      </w:r>
      <w:r w:rsidR="00902F0E" w:rsidRPr="00902F0E">
        <w:rPr>
          <w:rFonts w:eastAsiaTheme="minorEastAsia" w:hint="eastAsia"/>
          <w:b/>
          <w:bCs/>
          <w:lang w:eastAsia="zh-CN"/>
        </w:rPr>
        <w:t>: RAN2 to take the MRO enhancement</w:t>
      </w:r>
      <w:r w:rsidR="00941E1A">
        <w:rPr>
          <w:rFonts w:eastAsiaTheme="minorEastAsia" w:hint="eastAsia"/>
          <w:b/>
          <w:bCs/>
          <w:lang w:eastAsia="zh-CN"/>
        </w:rPr>
        <w:t>s</w:t>
      </w:r>
      <w:r w:rsidR="00902F0E" w:rsidRPr="00902F0E">
        <w:rPr>
          <w:rFonts w:eastAsiaTheme="minorEastAsia" w:hint="eastAsia"/>
          <w:b/>
          <w:bCs/>
          <w:lang w:eastAsia="zh-CN"/>
        </w:rPr>
        <w:t xml:space="preserve"> for CPAC in Rel-18 as baseline, and further check whether specific information for subsequent CPAC is needed for the </w:t>
      </w:r>
      <w:r w:rsidR="00902F0E" w:rsidRPr="00902F0E">
        <w:rPr>
          <w:rFonts w:eastAsiaTheme="minorEastAsia"/>
          <w:b/>
          <w:bCs/>
          <w:lang w:eastAsia="zh-CN"/>
        </w:rPr>
        <w:t>optimization</w:t>
      </w:r>
      <w:r w:rsidR="00902F0E" w:rsidRPr="00902F0E">
        <w:rPr>
          <w:rFonts w:eastAsiaTheme="minorEastAsia" w:hint="eastAsia"/>
          <w:b/>
          <w:bCs/>
          <w:lang w:eastAsia="zh-CN"/>
        </w:rPr>
        <w:t>.</w:t>
      </w:r>
    </w:p>
    <w:p w14:paraId="204C46A1" w14:textId="2F5A0F57" w:rsidR="00DF59A7" w:rsidRDefault="00DF59A7" w:rsidP="00EF58EB">
      <w:pPr>
        <w:jc w:val="both"/>
        <w:rPr>
          <w:rFonts w:eastAsiaTheme="minorEastAsia"/>
          <w:bCs/>
          <w:lang w:eastAsia="zh-CN"/>
        </w:rPr>
      </w:pPr>
      <w:r w:rsidRPr="00DF59A7">
        <w:rPr>
          <w:rFonts w:eastAsiaTheme="minorEastAsia" w:hint="eastAsia"/>
          <w:bCs/>
          <w:lang w:eastAsia="zh-CN"/>
        </w:rPr>
        <w:t xml:space="preserve">In </w:t>
      </w:r>
      <w:r w:rsidRPr="00DF59A7">
        <w:rPr>
          <w:rFonts w:eastAsiaTheme="minorEastAsia"/>
          <w:bCs/>
          <w:lang w:eastAsia="zh-CN"/>
        </w:rPr>
        <w:t>addition</w:t>
      </w:r>
      <w:r w:rsidRPr="00DF59A7">
        <w:rPr>
          <w:rFonts w:eastAsiaTheme="minorEastAsia" w:hint="eastAsia"/>
          <w:bCs/>
          <w:lang w:eastAsia="zh-CN"/>
        </w:rPr>
        <w:t xml:space="preserve">, </w:t>
      </w:r>
      <w:r w:rsidR="00802ACC">
        <w:rPr>
          <w:rFonts w:eastAsiaTheme="minorEastAsia" w:hint="eastAsia"/>
          <w:bCs/>
          <w:lang w:eastAsia="zh-CN"/>
        </w:rPr>
        <w:t>f</w:t>
      </w:r>
      <w:r w:rsidR="00802ACC" w:rsidRPr="00802ACC">
        <w:rPr>
          <w:rFonts w:eastAsiaTheme="minorEastAsia"/>
          <w:bCs/>
          <w:lang w:eastAsia="zh-CN"/>
        </w:rPr>
        <w:t xml:space="preserve">or subsequent CPAC, frequent configuration of candidate PSCell add/update/release may occur which will introduce much </w:t>
      </w:r>
      <w:r w:rsidR="00802ACC">
        <w:rPr>
          <w:rFonts w:eastAsiaTheme="minorEastAsia"/>
          <w:bCs/>
          <w:lang w:eastAsia="zh-CN"/>
        </w:rPr>
        <w:t>XN interface signaling overhead</w:t>
      </w:r>
      <w:r w:rsidR="00802ACC">
        <w:rPr>
          <w:rFonts w:eastAsiaTheme="minorEastAsia" w:hint="eastAsia"/>
          <w:bCs/>
          <w:lang w:eastAsia="zh-CN"/>
        </w:rPr>
        <w:t xml:space="preserve">, e.g., for MN-initiated subsequent CPAC, the UE initial is configured with 5 candidate cells (i.e., candidate cell 1~candidate cell 5), if the MN expects to add a candidate cell 6, the </w:t>
      </w:r>
      <w:r w:rsidR="00103F04">
        <w:rPr>
          <w:rFonts w:eastAsiaTheme="minorEastAsia" w:hint="eastAsia"/>
          <w:bCs/>
          <w:lang w:eastAsia="zh-CN"/>
        </w:rPr>
        <w:t xml:space="preserve">MN needs to request all candidate cell 1~5 to configure the execution condition for candidate cell 6, and request the </w:t>
      </w:r>
      <w:r w:rsidR="00103F04">
        <w:rPr>
          <w:rFonts w:eastAsiaTheme="minorEastAsia"/>
          <w:bCs/>
          <w:lang w:eastAsia="zh-CN"/>
        </w:rPr>
        <w:t>candidate</w:t>
      </w:r>
      <w:r w:rsidR="00103F04">
        <w:rPr>
          <w:rFonts w:eastAsiaTheme="minorEastAsia" w:hint="eastAsia"/>
          <w:bCs/>
          <w:lang w:eastAsia="zh-CN"/>
        </w:rPr>
        <w:t xml:space="preserve"> cell 6 to </w:t>
      </w:r>
      <w:r w:rsidR="00103F04">
        <w:rPr>
          <w:rFonts w:eastAsiaTheme="minorEastAsia"/>
          <w:bCs/>
          <w:lang w:eastAsia="zh-CN"/>
        </w:rPr>
        <w:t>configure the execution condition for candidate cell 1~5</w:t>
      </w:r>
      <w:r w:rsidR="00103F04">
        <w:rPr>
          <w:rFonts w:eastAsiaTheme="minorEastAsia" w:hint="eastAsia"/>
          <w:bCs/>
          <w:lang w:eastAsia="zh-CN"/>
        </w:rPr>
        <w:t>.</w:t>
      </w:r>
      <w:r w:rsidR="00802ACC" w:rsidRPr="00802ACC">
        <w:rPr>
          <w:rFonts w:eastAsiaTheme="minorEastAsia"/>
          <w:bCs/>
          <w:lang w:eastAsia="zh-CN"/>
        </w:rPr>
        <w:t xml:space="preserve"> In order to reduce such overhead, it is better to configure suitable initial subsequent CPAC parameters without follow-up configuration update. The subsequent CPAC configuration optimization can be performed based on SON/MDT enhancement.</w:t>
      </w:r>
    </w:p>
    <w:p w14:paraId="2D0B4ECE" w14:textId="0BFC7EDB" w:rsidR="00103F04" w:rsidRPr="00103F04" w:rsidRDefault="00895F80" w:rsidP="00EF58EB">
      <w:pPr>
        <w:jc w:val="both"/>
        <w:rPr>
          <w:rFonts w:eastAsiaTheme="minorEastAsia"/>
          <w:b/>
          <w:bCs/>
          <w:lang w:eastAsia="zh-CN"/>
        </w:rPr>
      </w:pPr>
      <w:r>
        <w:rPr>
          <w:rFonts w:eastAsiaTheme="minorEastAsia" w:hint="eastAsia"/>
          <w:b/>
          <w:bCs/>
          <w:lang w:eastAsia="zh-CN"/>
        </w:rPr>
        <w:t>Proposal 9</w:t>
      </w:r>
      <w:r w:rsidR="00103F04" w:rsidRPr="00103F04">
        <w:rPr>
          <w:rFonts w:eastAsiaTheme="minorEastAsia" w:hint="eastAsia"/>
          <w:b/>
          <w:bCs/>
          <w:lang w:eastAsia="zh-CN"/>
        </w:rPr>
        <w:t>: RAN2 to consider initial subsequent CPAC configuration optimization for reducing the follow-up configuration update.</w:t>
      </w:r>
    </w:p>
    <w:p w14:paraId="1B3F872B" w14:textId="493C1F21" w:rsidR="00576A4F" w:rsidRDefault="007A0FEA" w:rsidP="008C13A9">
      <w:pPr>
        <w:pStyle w:val="1"/>
        <w:tabs>
          <w:tab w:val="clear" w:pos="567"/>
          <w:tab w:val="num" w:pos="432"/>
        </w:tabs>
        <w:spacing w:line="240" w:lineRule="auto"/>
        <w:ind w:left="432" w:hanging="432"/>
        <w:jc w:val="both"/>
      </w:pPr>
      <w:r>
        <w:rPr>
          <w:rFonts w:hint="eastAsia"/>
        </w:rPr>
        <w:t xml:space="preserve">3. </w:t>
      </w:r>
      <w:r w:rsidR="00576A4F">
        <w:t>Conclusion</w:t>
      </w:r>
    </w:p>
    <w:p w14:paraId="6F3146F3" w14:textId="77777777" w:rsidR="00576A4F" w:rsidRDefault="00576A4F" w:rsidP="00EC4462">
      <w:pPr>
        <w:pStyle w:val="a0"/>
        <w:spacing w:beforeLines="50" w:before="120"/>
        <w:rPr>
          <w:rFonts w:eastAsiaTheme="minorEastAsia"/>
          <w:bCs/>
          <w:color w:val="000000"/>
          <w:szCs w:val="20"/>
          <w:lang w:eastAsia="zh-CN"/>
        </w:rPr>
      </w:pPr>
      <w:bookmarkStart w:id="9" w:name="OLE_LINK58"/>
      <w:bookmarkStart w:id="10" w:name="OLE_LINK59"/>
      <w:bookmarkStart w:id="11"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2" w:name="OLE_LINK47"/>
      <w:bookmarkStart w:id="13" w:name="OLE_LINK48"/>
      <w:bookmarkEnd w:id="9"/>
      <w:bookmarkEnd w:id="10"/>
      <w:bookmarkEnd w:id="11"/>
      <w:r w:rsidRPr="008030D1">
        <w:rPr>
          <w:rFonts w:eastAsiaTheme="minorEastAsia" w:hint="eastAsia"/>
          <w:bCs/>
          <w:color w:val="000000"/>
          <w:szCs w:val="20"/>
          <w:lang w:eastAsia="zh-CN"/>
        </w:rPr>
        <w:t>propose:</w:t>
      </w:r>
    </w:p>
    <w:p w14:paraId="2DA4015A" w14:textId="42D91E34" w:rsidR="00A85061" w:rsidRPr="00A85061" w:rsidRDefault="00A85061" w:rsidP="006571D7">
      <w:pPr>
        <w:pStyle w:val="a0"/>
        <w:spacing w:before="120"/>
        <w:rPr>
          <w:rFonts w:eastAsiaTheme="minorEastAsia"/>
          <w:u w:val="single"/>
          <w:lang w:eastAsia="zh-CN"/>
        </w:rPr>
      </w:pPr>
      <w:r w:rsidRPr="00A85061">
        <w:rPr>
          <w:rFonts w:eastAsiaTheme="minorEastAsia"/>
          <w:u w:val="single"/>
          <w:lang w:eastAsia="zh-CN"/>
        </w:rPr>
        <w:t>MRO enhancements for LTM</w:t>
      </w:r>
    </w:p>
    <w:p w14:paraId="15FE95F0" w14:textId="77777777" w:rsidR="00572F03" w:rsidRDefault="00572F03" w:rsidP="00572F03">
      <w:pPr>
        <w:pStyle w:val="a0"/>
        <w:spacing w:before="120"/>
        <w:rPr>
          <w:rFonts w:eastAsiaTheme="minorEastAsia"/>
          <w:b/>
          <w:lang w:eastAsia="zh-CN"/>
        </w:rPr>
      </w:pPr>
      <w:r>
        <w:rPr>
          <w:rFonts w:eastAsiaTheme="minorEastAsia" w:hint="eastAsia"/>
          <w:b/>
          <w:lang w:eastAsia="zh-CN"/>
        </w:rPr>
        <w:lastRenderedPageBreak/>
        <w:t>Proposal 1: MRO enhancements for LTM need consider both MCG LTM and SCG LTM.</w:t>
      </w:r>
    </w:p>
    <w:p w14:paraId="11B9926D" w14:textId="54393A95" w:rsidR="008C3495" w:rsidRPr="00572F03" w:rsidRDefault="00572F03" w:rsidP="006571D7">
      <w:pPr>
        <w:pStyle w:val="a0"/>
        <w:spacing w:before="120"/>
        <w:rPr>
          <w:rFonts w:eastAsia="宋体"/>
          <w:b/>
          <w:lang w:eastAsia="zh-CN"/>
        </w:rPr>
      </w:pPr>
      <w:r w:rsidRPr="00B542D2">
        <w:rPr>
          <w:rFonts w:eastAsia="宋体" w:hint="eastAsia"/>
          <w:b/>
          <w:lang w:eastAsia="zh-CN"/>
        </w:rPr>
        <w:t xml:space="preserve">Proposal 2: MRO enhancements for LTM </w:t>
      </w:r>
      <w:r>
        <w:rPr>
          <w:rFonts w:eastAsia="宋体" w:hint="eastAsia"/>
          <w:b/>
          <w:lang w:eastAsia="zh-CN"/>
        </w:rPr>
        <w:t>need consider both failure and near failure scenarios.</w:t>
      </w:r>
    </w:p>
    <w:p w14:paraId="687DF579" w14:textId="5A4D7BE0" w:rsidR="008C3495" w:rsidRDefault="008C3495" w:rsidP="006571D7">
      <w:pPr>
        <w:pStyle w:val="a0"/>
        <w:spacing w:before="120"/>
        <w:rPr>
          <w:rFonts w:eastAsiaTheme="minorEastAsia"/>
          <w:b/>
          <w:lang w:eastAsia="zh-CN"/>
        </w:rPr>
      </w:pPr>
      <w:r w:rsidRPr="0029085C">
        <w:rPr>
          <w:rFonts w:eastAsiaTheme="minorEastAsia" w:hint="eastAsia"/>
          <w:b/>
          <w:lang w:eastAsia="zh-CN"/>
        </w:rPr>
        <w:t xml:space="preserve">Proposal 3: </w:t>
      </w:r>
      <w:r>
        <w:rPr>
          <w:rFonts w:eastAsiaTheme="minorEastAsia" w:hint="eastAsia"/>
          <w:b/>
          <w:lang w:eastAsia="zh-CN"/>
        </w:rPr>
        <w:t>RAN2 to consider consecutive connection failures associated to LTM, and the MRO mechanism for CHO consecutive connection failure can be taken as the baseline.</w:t>
      </w:r>
    </w:p>
    <w:p w14:paraId="4965F850" w14:textId="77777777" w:rsidR="008C3495" w:rsidRDefault="008C3495" w:rsidP="008C3495">
      <w:pPr>
        <w:pStyle w:val="a0"/>
        <w:spacing w:before="120"/>
        <w:rPr>
          <w:rFonts w:eastAsia="宋体"/>
          <w:b/>
          <w:lang w:eastAsia="zh-CN"/>
        </w:rPr>
      </w:pPr>
      <w:r>
        <w:rPr>
          <w:rFonts w:eastAsia="宋体" w:hint="eastAsia"/>
          <w:b/>
          <w:lang w:eastAsia="zh-CN"/>
        </w:rPr>
        <w:t>Proposal 4</w:t>
      </w:r>
      <w:r w:rsidRPr="00076E76">
        <w:rPr>
          <w:rFonts w:eastAsia="宋体" w:hint="eastAsia"/>
          <w:b/>
          <w:lang w:eastAsia="zh-CN"/>
        </w:rPr>
        <w:t xml:space="preserve">: </w:t>
      </w:r>
      <w:r>
        <w:rPr>
          <w:rFonts w:eastAsia="宋体" w:hint="eastAsia"/>
          <w:b/>
          <w:lang w:eastAsia="zh-CN"/>
        </w:rPr>
        <w:t>RAN2 to take the following as the baseline for MRO enhancements for LTM:</w:t>
      </w:r>
    </w:p>
    <w:p w14:paraId="67F3FB6A" w14:textId="77777777" w:rsidR="008C3495" w:rsidRDefault="008C3495" w:rsidP="0034180E">
      <w:pPr>
        <w:pStyle w:val="a0"/>
        <w:spacing w:before="120"/>
        <w:ind w:firstLine="720"/>
        <w:rPr>
          <w:rFonts w:eastAsia="宋体"/>
          <w:b/>
          <w:lang w:eastAsia="zh-CN"/>
        </w:rPr>
      </w:pPr>
      <w:r>
        <w:rPr>
          <w:rFonts w:eastAsia="宋体" w:hint="eastAsia"/>
          <w:b/>
          <w:lang w:eastAsia="zh-CN"/>
        </w:rPr>
        <w:t xml:space="preserve">- </w:t>
      </w:r>
      <w:r w:rsidRPr="00076E76">
        <w:rPr>
          <w:rFonts w:eastAsia="宋体"/>
          <w:b/>
          <w:lang w:eastAsia="zh-CN"/>
        </w:rPr>
        <w:t>Enhance RLF report and SHR for MCG LTM failure and near failure separately;</w:t>
      </w:r>
    </w:p>
    <w:p w14:paraId="1600EFFF" w14:textId="77777777" w:rsidR="008C3495" w:rsidRDefault="008C3495" w:rsidP="0034180E">
      <w:pPr>
        <w:pStyle w:val="a0"/>
        <w:spacing w:before="120"/>
        <w:ind w:firstLine="720"/>
        <w:rPr>
          <w:rFonts w:eastAsia="宋体"/>
          <w:b/>
          <w:lang w:eastAsia="zh-CN"/>
        </w:rPr>
      </w:pPr>
      <w:r>
        <w:rPr>
          <w:rFonts w:eastAsia="宋体" w:hint="eastAsia"/>
          <w:b/>
          <w:lang w:eastAsia="zh-CN"/>
        </w:rPr>
        <w:t xml:space="preserve">- </w:t>
      </w:r>
      <w:r w:rsidRPr="00076E76">
        <w:rPr>
          <w:rFonts w:eastAsia="宋体"/>
          <w:b/>
          <w:lang w:eastAsia="zh-CN"/>
        </w:rPr>
        <w:t xml:space="preserve">Enhance </w:t>
      </w:r>
      <w:proofErr w:type="spellStart"/>
      <w:r w:rsidRPr="00572F03">
        <w:rPr>
          <w:rFonts w:eastAsia="宋体"/>
          <w:b/>
          <w:i/>
          <w:lang w:eastAsia="zh-CN"/>
        </w:rPr>
        <w:t>SCGFailureInformation</w:t>
      </w:r>
      <w:proofErr w:type="spellEnd"/>
      <w:r w:rsidRPr="00076E76">
        <w:rPr>
          <w:rFonts w:eastAsia="宋体"/>
          <w:b/>
          <w:lang w:eastAsia="zh-CN"/>
        </w:rPr>
        <w:t xml:space="preserve"> and SPR for SCG LTM failure and near failure separately.</w:t>
      </w:r>
    </w:p>
    <w:p w14:paraId="30D2D97A" w14:textId="23EDE6FA" w:rsidR="00663564" w:rsidRDefault="00663564" w:rsidP="006571D7">
      <w:pPr>
        <w:pStyle w:val="a0"/>
        <w:spacing w:before="120"/>
        <w:rPr>
          <w:rFonts w:eastAsiaTheme="minorEastAsia"/>
          <w:b/>
          <w:bCs/>
          <w:lang w:eastAsia="zh-CN"/>
        </w:rPr>
      </w:pPr>
      <w:r w:rsidRPr="0065207A">
        <w:rPr>
          <w:rFonts w:eastAsia="宋体"/>
          <w:sz w:val="22"/>
          <w:u w:val="single"/>
          <w:lang w:val="en-GB" w:eastAsia="zh-CN"/>
        </w:rPr>
        <w:t>CHO with candidate SCGs</w:t>
      </w:r>
    </w:p>
    <w:p w14:paraId="6996144B" w14:textId="53C2AFF9" w:rsidR="008C3495" w:rsidRDefault="008C3495" w:rsidP="006571D7">
      <w:pPr>
        <w:pStyle w:val="a0"/>
        <w:spacing w:before="120"/>
        <w:rPr>
          <w:rFonts w:eastAsiaTheme="minorEastAsia"/>
          <w:b/>
          <w:bCs/>
          <w:lang w:eastAsia="zh-CN"/>
        </w:rPr>
      </w:pPr>
      <w:r>
        <w:rPr>
          <w:rFonts w:eastAsiaTheme="minorEastAsia" w:hint="eastAsia"/>
          <w:b/>
          <w:bCs/>
          <w:lang w:eastAsia="zh-CN"/>
        </w:rPr>
        <w:t>Proposal 5</w:t>
      </w:r>
      <w:r w:rsidRPr="00AD054E">
        <w:rPr>
          <w:rFonts w:eastAsiaTheme="minorEastAsia" w:hint="eastAsia"/>
          <w:b/>
          <w:bCs/>
          <w:lang w:eastAsia="zh-CN"/>
        </w:rPr>
        <w:t xml:space="preserve">: </w:t>
      </w:r>
      <w:r w:rsidRPr="00501487">
        <w:rPr>
          <w:rFonts w:eastAsiaTheme="minorEastAsia"/>
          <w:b/>
          <w:bCs/>
          <w:lang w:eastAsia="zh-CN"/>
        </w:rPr>
        <w:t>For bullet “CHO with candidate SCG” in MRO enhancement for mobility, also consider the R18 leftover scenario of “CHO with target SCG”.</w:t>
      </w:r>
    </w:p>
    <w:p w14:paraId="10163FC2" w14:textId="77777777" w:rsidR="008C3495" w:rsidRPr="00DA1558" w:rsidRDefault="008C3495" w:rsidP="008C3495">
      <w:pPr>
        <w:jc w:val="both"/>
        <w:rPr>
          <w:rFonts w:eastAsiaTheme="minorEastAsia"/>
          <w:b/>
          <w:bCs/>
          <w:lang w:eastAsia="zh-CN"/>
        </w:rPr>
      </w:pPr>
      <w:r>
        <w:rPr>
          <w:rFonts w:eastAsiaTheme="minorEastAsia" w:hint="eastAsia"/>
          <w:b/>
          <w:bCs/>
          <w:lang w:eastAsia="zh-CN"/>
        </w:rPr>
        <w:t>Proposal 6</w:t>
      </w:r>
      <w:r w:rsidRPr="00DA1558">
        <w:rPr>
          <w:rFonts w:eastAsiaTheme="minorEastAsia" w:hint="eastAsia"/>
          <w:b/>
          <w:bCs/>
          <w:lang w:eastAsia="zh-CN"/>
        </w:rPr>
        <w:t>: RAN2 to consider how to associate the MCG failure/near failure and SCG failure/near failure information with the following two options:</w:t>
      </w:r>
    </w:p>
    <w:p w14:paraId="4098B949" w14:textId="77777777" w:rsidR="008C3495" w:rsidRPr="00DA1558" w:rsidRDefault="008C3495" w:rsidP="0034180E">
      <w:pPr>
        <w:ind w:firstLine="720"/>
        <w:jc w:val="both"/>
        <w:rPr>
          <w:rFonts w:eastAsiaTheme="minorEastAsia"/>
          <w:b/>
          <w:bCs/>
          <w:lang w:eastAsia="zh-CN"/>
        </w:rPr>
      </w:pPr>
      <w:r w:rsidRPr="00DA1558">
        <w:rPr>
          <w:rFonts w:eastAsiaTheme="minorEastAsia" w:hint="eastAsia"/>
          <w:b/>
          <w:bCs/>
          <w:lang w:eastAsia="zh-CN"/>
        </w:rPr>
        <w:t xml:space="preserve">Option 1: UE records the MCG </w:t>
      </w:r>
      <w:r w:rsidRPr="00DA1558">
        <w:rPr>
          <w:rFonts w:eastAsiaTheme="minorEastAsia"/>
          <w:b/>
          <w:bCs/>
          <w:lang w:eastAsia="zh-CN"/>
        </w:rPr>
        <w:t>failure</w:t>
      </w:r>
      <w:r w:rsidRPr="00DA1558">
        <w:rPr>
          <w:rFonts w:eastAsiaTheme="minorEastAsia" w:hint="eastAsia"/>
          <w:b/>
          <w:bCs/>
          <w:lang w:eastAsia="zh-CN"/>
        </w:rPr>
        <w:t>/near failure and SCG failure/near failure information in the same report;</w:t>
      </w:r>
    </w:p>
    <w:p w14:paraId="3E090E1F" w14:textId="77777777" w:rsidR="008C3495" w:rsidRDefault="008C3495" w:rsidP="0034180E">
      <w:pPr>
        <w:ind w:firstLine="720"/>
        <w:jc w:val="both"/>
        <w:rPr>
          <w:rFonts w:eastAsiaTheme="minorEastAsia"/>
          <w:b/>
          <w:bCs/>
          <w:lang w:eastAsia="zh-CN"/>
        </w:rPr>
      </w:pPr>
      <w:r w:rsidRPr="00DA1558">
        <w:rPr>
          <w:rFonts w:eastAsiaTheme="minorEastAsia" w:hint="eastAsia"/>
          <w:b/>
          <w:bCs/>
          <w:lang w:eastAsia="zh-CN"/>
        </w:rPr>
        <w:t xml:space="preserve">Option 2: UE records the MCG </w:t>
      </w:r>
      <w:r w:rsidRPr="00DA1558">
        <w:rPr>
          <w:rFonts w:eastAsiaTheme="minorEastAsia"/>
          <w:b/>
          <w:bCs/>
          <w:lang w:eastAsia="zh-CN"/>
        </w:rPr>
        <w:t>failure</w:t>
      </w:r>
      <w:r w:rsidRPr="00DA1558">
        <w:rPr>
          <w:rFonts w:eastAsiaTheme="minorEastAsia" w:hint="eastAsia"/>
          <w:b/>
          <w:bCs/>
          <w:lang w:eastAsia="zh-CN"/>
        </w:rPr>
        <w:t xml:space="preserve">/near failure and SCG failure/near failure information in the different </w:t>
      </w:r>
      <w:proofErr w:type="gramStart"/>
      <w:r w:rsidRPr="00DA1558">
        <w:rPr>
          <w:rFonts w:eastAsiaTheme="minorEastAsia" w:hint="eastAsia"/>
          <w:b/>
          <w:bCs/>
          <w:lang w:eastAsia="zh-CN"/>
        </w:rPr>
        <w:t>report</w:t>
      </w:r>
      <w:r>
        <w:rPr>
          <w:rFonts w:eastAsiaTheme="minorEastAsia" w:hint="eastAsia"/>
          <w:b/>
          <w:bCs/>
          <w:lang w:eastAsia="zh-CN"/>
        </w:rPr>
        <w:t>s</w:t>
      </w:r>
      <w:r w:rsidRPr="00DA1558">
        <w:rPr>
          <w:rFonts w:eastAsiaTheme="minorEastAsia" w:hint="eastAsia"/>
          <w:b/>
          <w:bCs/>
          <w:lang w:eastAsia="zh-CN"/>
        </w:rPr>
        <w:t>,</w:t>
      </w:r>
      <w:proofErr w:type="gramEnd"/>
      <w:r w:rsidRPr="00DA1558">
        <w:rPr>
          <w:rFonts w:eastAsiaTheme="minorEastAsia" w:hint="eastAsia"/>
          <w:b/>
          <w:bCs/>
          <w:lang w:eastAsia="zh-CN"/>
        </w:rPr>
        <w:t xml:space="preserve"> and the association information is needed in the two reports.</w:t>
      </w:r>
    </w:p>
    <w:p w14:paraId="6EE5C8E8" w14:textId="5D3F7491" w:rsidR="008C3495" w:rsidRDefault="008C3495" w:rsidP="006571D7">
      <w:pPr>
        <w:pStyle w:val="a0"/>
        <w:spacing w:before="120"/>
        <w:rPr>
          <w:rFonts w:eastAsiaTheme="minorEastAsia"/>
          <w:b/>
          <w:bCs/>
          <w:lang w:eastAsia="zh-CN"/>
        </w:rPr>
      </w:pPr>
      <w:r>
        <w:rPr>
          <w:rFonts w:eastAsiaTheme="minorEastAsia" w:hint="eastAsia"/>
          <w:b/>
          <w:bCs/>
          <w:lang w:eastAsia="zh-CN"/>
        </w:rPr>
        <w:t>Proposal 7</w:t>
      </w:r>
      <w:r w:rsidRPr="006B1C3F">
        <w:rPr>
          <w:rFonts w:eastAsiaTheme="minorEastAsia" w:hint="eastAsia"/>
          <w:b/>
          <w:bCs/>
          <w:lang w:eastAsia="zh-CN"/>
        </w:rPr>
        <w:t xml:space="preserve">: </w:t>
      </w:r>
      <w:r>
        <w:rPr>
          <w:rFonts w:eastAsiaTheme="minorEastAsia" w:hint="eastAsia"/>
          <w:b/>
          <w:bCs/>
          <w:lang w:eastAsia="zh-CN"/>
        </w:rPr>
        <w:t xml:space="preserve">The timing different </w:t>
      </w:r>
      <w:r w:rsidRPr="006B1C3F">
        <w:rPr>
          <w:rFonts w:eastAsiaTheme="minorEastAsia"/>
          <w:b/>
          <w:bCs/>
          <w:lang w:eastAsia="zh-CN"/>
        </w:rPr>
        <w:t>threshold</w:t>
      </w:r>
      <w:r>
        <w:rPr>
          <w:rFonts w:eastAsiaTheme="minorEastAsia" w:hint="eastAsia"/>
          <w:b/>
          <w:bCs/>
          <w:lang w:eastAsia="zh-CN"/>
        </w:rPr>
        <w:t xml:space="preserve"> between </w:t>
      </w:r>
      <w:proofErr w:type="spellStart"/>
      <w:r>
        <w:rPr>
          <w:rFonts w:eastAsiaTheme="minorEastAsia" w:hint="eastAsia"/>
          <w:b/>
          <w:bCs/>
          <w:lang w:eastAsia="zh-CN"/>
        </w:rPr>
        <w:t>PCell</w:t>
      </w:r>
      <w:proofErr w:type="spellEnd"/>
      <w:r>
        <w:rPr>
          <w:rFonts w:eastAsiaTheme="minorEastAsia" w:hint="eastAsia"/>
          <w:b/>
          <w:bCs/>
          <w:lang w:eastAsia="zh-CN"/>
        </w:rPr>
        <w:t xml:space="preserve"> execution condition fulfilled and </w:t>
      </w:r>
      <w:proofErr w:type="spellStart"/>
      <w:r>
        <w:rPr>
          <w:rFonts w:eastAsiaTheme="minorEastAsia" w:hint="eastAsia"/>
          <w:b/>
          <w:bCs/>
          <w:lang w:eastAsia="zh-CN"/>
        </w:rPr>
        <w:t>PSCell</w:t>
      </w:r>
      <w:proofErr w:type="spellEnd"/>
      <w:r>
        <w:rPr>
          <w:rFonts w:eastAsiaTheme="minorEastAsia" w:hint="eastAsia"/>
          <w:b/>
          <w:bCs/>
          <w:lang w:eastAsia="zh-CN"/>
        </w:rPr>
        <w:t xml:space="preserve"> execution </w:t>
      </w:r>
      <w:r>
        <w:rPr>
          <w:rFonts w:eastAsiaTheme="minorEastAsia"/>
          <w:b/>
          <w:bCs/>
          <w:lang w:eastAsia="zh-CN"/>
        </w:rPr>
        <w:t>condition</w:t>
      </w:r>
      <w:r>
        <w:rPr>
          <w:rFonts w:eastAsiaTheme="minorEastAsia" w:hint="eastAsia"/>
          <w:b/>
          <w:bCs/>
          <w:lang w:eastAsia="zh-CN"/>
        </w:rPr>
        <w:t xml:space="preserve"> fulfilled is considered as the trigger condition for successful CHO with candidate SCGs execution.</w:t>
      </w:r>
    </w:p>
    <w:p w14:paraId="4D526BAE" w14:textId="6DF9BE56" w:rsidR="00663564" w:rsidRDefault="00663564" w:rsidP="008C3495">
      <w:pPr>
        <w:jc w:val="both"/>
        <w:rPr>
          <w:rFonts w:eastAsiaTheme="minorEastAsia"/>
          <w:b/>
          <w:bCs/>
          <w:lang w:eastAsia="zh-CN"/>
        </w:rPr>
      </w:pPr>
      <w:r>
        <w:rPr>
          <w:rFonts w:eastAsia="宋体" w:hint="eastAsia"/>
          <w:sz w:val="22"/>
          <w:u w:val="single"/>
          <w:lang w:val="en-GB" w:eastAsia="zh-CN"/>
        </w:rPr>
        <w:t>Subsequent CPAC</w:t>
      </w:r>
    </w:p>
    <w:p w14:paraId="3BF296A9" w14:textId="77777777" w:rsidR="008C3495" w:rsidRDefault="008C3495" w:rsidP="008C3495">
      <w:pPr>
        <w:jc w:val="both"/>
        <w:rPr>
          <w:rFonts w:eastAsiaTheme="minorEastAsia"/>
          <w:b/>
          <w:bCs/>
          <w:lang w:eastAsia="zh-CN"/>
        </w:rPr>
      </w:pPr>
      <w:r>
        <w:rPr>
          <w:rFonts w:eastAsiaTheme="minorEastAsia" w:hint="eastAsia"/>
          <w:b/>
          <w:bCs/>
          <w:lang w:eastAsia="zh-CN"/>
        </w:rPr>
        <w:t>Proposal 8</w:t>
      </w:r>
      <w:r w:rsidRPr="00902F0E">
        <w:rPr>
          <w:rFonts w:eastAsiaTheme="minorEastAsia" w:hint="eastAsia"/>
          <w:b/>
          <w:bCs/>
          <w:lang w:eastAsia="zh-CN"/>
        </w:rPr>
        <w:t>: RAN2 to take the MRO enhancement</w:t>
      </w:r>
      <w:r>
        <w:rPr>
          <w:rFonts w:eastAsiaTheme="minorEastAsia" w:hint="eastAsia"/>
          <w:b/>
          <w:bCs/>
          <w:lang w:eastAsia="zh-CN"/>
        </w:rPr>
        <w:t>s</w:t>
      </w:r>
      <w:r w:rsidRPr="00902F0E">
        <w:rPr>
          <w:rFonts w:eastAsiaTheme="minorEastAsia" w:hint="eastAsia"/>
          <w:b/>
          <w:bCs/>
          <w:lang w:eastAsia="zh-CN"/>
        </w:rPr>
        <w:t xml:space="preserve"> for CPAC in Rel-18 as baseline, and further check whether specific information for subsequent CPAC is needed for the </w:t>
      </w:r>
      <w:r w:rsidRPr="00902F0E">
        <w:rPr>
          <w:rFonts w:eastAsiaTheme="minorEastAsia"/>
          <w:b/>
          <w:bCs/>
          <w:lang w:eastAsia="zh-CN"/>
        </w:rPr>
        <w:t>optimization</w:t>
      </w:r>
      <w:r w:rsidRPr="00902F0E">
        <w:rPr>
          <w:rFonts w:eastAsiaTheme="minorEastAsia" w:hint="eastAsia"/>
          <w:b/>
          <w:bCs/>
          <w:lang w:eastAsia="zh-CN"/>
        </w:rPr>
        <w:t>.</w:t>
      </w:r>
    </w:p>
    <w:p w14:paraId="33A1D375" w14:textId="77777777" w:rsidR="008C3495" w:rsidRPr="00103F04" w:rsidRDefault="008C3495" w:rsidP="008C3495">
      <w:pPr>
        <w:jc w:val="both"/>
        <w:rPr>
          <w:rFonts w:eastAsiaTheme="minorEastAsia"/>
          <w:b/>
          <w:bCs/>
          <w:lang w:eastAsia="zh-CN"/>
        </w:rPr>
      </w:pPr>
      <w:r>
        <w:rPr>
          <w:rFonts w:eastAsiaTheme="minorEastAsia" w:hint="eastAsia"/>
          <w:b/>
          <w:bCs/>
          <w:lang w:eastAsia="zh-CN"/>
        </w:rPr>
        <w:t>Proposal 9</w:t>
      </w:r>
      <w:r w:rsidRPr="00103F04">
        <w:rPr>
          <w:rFonts w:eastAsiaTheme="minorEastAsia" w:hint="eastAsia"/>
          <w:b/>
          <w:bCs/>
          <w:lang w:eastAsia="zh-CN"/>
        </w:rPr>
        <w:t>: RAN2 to consider initial subsequent CPAC configuration optimization for reducing the follow-up configuration update.</w:t>
      </w:r>
    </w:p>
    <w:p w14:paraId="120BD12B" w14:textId="5DDE708E" w:rsidR="00576A4F" w:rsidRDefault="007A0FEA" w:rsidP="00576A4F">
      <w:pPr>
        <w:pStyle w:val="1"/>
        <w:tabs>
          <w:tab w:val="clear" w:pos="567"/>
          <w:tab w:val="num" w:pos="432"/>
        </w:tabs>
        <w:spacing w:line="240" w:lineRule="auto"/>
        <w:ind w:left="432" w:hanging="432"/>
        <w:jc w:val="both"/>
      </w:pPr>
      <w:r>
        <w:rPr>
          <w:rFonts w:hint="eastAsia"/>
        </w:rPr>
        <w:t xml:space="preserve">4. </w:t>
      </w:r>
      <w:r w:rsidR="00576A4F">
        <w:t>Reference</w:t>
      </w:r>
    </w:p>
    <w:bookmarkEnd w:id="4"/>
    <w:bookmarkEnd w:id="5"/>
    <w:bookmarkEnd w:id="12"/>
    <w:bookmarkEnd w:id="13"/>
    <w:p w14:paraId="738CF495" w14:textId="60A58F7E" w:rsidR="00957A8B" w:rsidRPr="00695F33" w:rsidRDefault="00393191" w:rsidP="00393191">
      <w:pPr>
        <w:pStyle w:val="a0"/>
        <w:numPr>
          <w:ilvl w:val="0"/>
          <w:numId w:val="8"/>
        </w:numPr>
        <w:spacing w:beforeLines="50" w:before="120" w:line="240" w:lineRule="auto"/>
      </w:pPr>
      <w:r w:rsidRPr="00393191">
        <w:t>RP-234038</w:t>
      </w:r>
      <w:r>
        <w:rPr>
          <w:rFonts w:eastAsiaTheme="minorEastAsia" w:hint="eastAsia"/>
          <w:lang w:eastAsia="zh-CN"/>
        </w:rPr>
        <w:t xml:space="preserve"> </w:t>
      </w:r>
      <w:r w:rsidRPr="00393191">
        <w:rPr>
          <w:rFonts w:eastAsiaTheme="minorEastAsia"/>
          <w:lang w:eastAsia="zh-CN"/>
        </w:rPr>
        <w:t>New WID: Data collection for SON (Self-</w:t>
      </w:r>
      <w:proofErr w:type="spellStart"/>
      <w:r w:rsidRPr="00393191">
        <w:rPr>
          <w:rFonts w:eastAsiaTheme="minorEastAsia"/>
          <w:lang w:eastAsia="zh-CN"/>
        </w:rPr>
        <w:t>Organising</w:t>
      </w:r>
      <w:proofErr w:type="spellEnd"/>
      <w:r w:rsidRPr="00393191">
        <w:rPr>
          <w:rFonts w:eastAsiaTheme="minorEastAsia"/>
          <w:lang w:eastAsia="zh-CN"/>
        </w:rPr>
        <w:t xml:space="preserve"> Networks)/MDT (Minimization of Drive Tests) in NR standalone and MR-DC (Multi-Radio Dual Connectivity) Phase 4</w:t>
      </w:r>
    </w:p>
    <w:p w14:paraId="372B4E86" w14:textId="01D36FEE" w:rsidR="00695F33" w:rsidRPr="009A663A" w:rsidRDefault="00695F33">
      <w:pPr>
        <w:rPr>
          <w:rFonts w:eastAsiaTheme="minorEastAsia"/>
          <w:lang w:eastAsia="zh-CN"/>
        </w:rPr>
      </w:pPr>
    </w:p>
    <w:sectPr w:rsidR="00695F33" w:rsidRPr="009A663A" w:rsidSect="006E1431">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56B7F" w14:textId="77777777" w:rsidR="009A1BC2" w:rsidRDefault="009A1BC2">
      <w:pPr>
        <w:spacing w:after="0" w:line="240" w:lineRule="auto"/>
      </w:pPr>
      <w:r>
        <w:separator/>
      </w:r>
    </w:p>
  </w:endnote>
  <w:endnote w:type="continuationSeparator" w:id="0">
    <w:p w14:paraId="408314DA" w14:textId="77777777" w:rsidR="009A1BC2" w:rsidRDefault="009A1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B8BE2" w14:textId="77777777" w:rsidR="009B125A" w:rsidRDefault="009B125A">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6F2C8" w14:textId="77777777" w:rsidR="009B125A" w:rsidRDefault="009B125A">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29124" w14:textId="77777777" w:rsidR="009B125A" w:rsidRDefault="009B125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8708FF" w14:textId="77777777" w:rsidR="009A1BC2" w:rsidRDefault="009A1BC2">
      <w:pPr>
        <w:spacing w:after="0" w:line="240" w:lineRule="auto"/>
      </w:pPr>
      <w:r>
        <w:separator/>
      </w:r>
    </w:p>
  </w:footnote>
  <w:footnote w:type="continuationSeparator" w:id="0">
    <w:p w14:paraId="514DEA52" w14:textId="77777777" w:rsidR="009A1BC2" w:rsidRDefault="009A1B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38084" w14:textId="77777777" w:rsidR="009B125A" w:rsidRDefault="009B125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643AD" w14:textId="77777777" w:rsidR="009B125A" w:rsidRDefault="009B125A">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61D97" w14:textId="77777777" w:rsidR="009B125A" w:rsidRDefault="009B125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4"/>
  </w:num>
  <w:num w:numId="3">
    <w:abstractNumId w:val="3"/>
  </w:num>
  <w:num w:numId="4">
    <w:abstractNumId w:val="13"/>
  </w:num>
  <w:num w:numId="5">
    <w:abstractNumId w:val="8"/>
  </w:num>
  <w:num w:numId="6">
    <w:abstractNumId w:val="2"/>
  </w:num>
  <w:num w:numId="7">
    <w:abstractNumId w:val="10"/>
  </w:num>
  <w:num w:numId="8">
    <w:abstractNumId w:val="0"/>
  </w:num>
  <w:num w:numId="9">
    <w:abstractNumId w:val="6"/>
  </w:num>
  <w:num w:numId="10">
    <w:abstractNumId w:val="7"/>
  </w:num>
  <w:num w:numId="11">
    <w:abstractNumId w:val="1"/>
  </w:num>
  <w:num w:numId="12">
    <w:abstractNumId w:val="5"/>
  </w:num>
  <w:num w:numId="13">
    <w:abstractNumId w:val="9"/>
  </w:num>
  <w:num w:numId="1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E24"/>
    <w:rsid w:val="00002FDB"/>
    <w:rsid w:val="00003165"/>
    <w:rsid w:val="00003BD4"/>
    <w:rsid w:val="00003EA4"/>
    <w:rsid w:val="0000428E"/>
    <w:rsid w:val="00004526"/>
    <w:rsid w:val="000049F7"/>
    <w:rsid w:val="000051B5"/>
    <w:rsid w:val="000058E2"/>
    <w:rsid w:val="000059AB"/>
    <w:rsid w:val="00005C5A"/>
    <w:rsid w:val="00005E44"/>
    <w:rsid w:val="00006229"/>
    <w:rsid w:val="000062D6"/>
    <w:rsid w:val="00006429"/>
    <w:rsid w:val="00006F6F"/>
    <w:rsid w:val="00006F7B"/>
    <w:rsid w:val="00007374"/>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412"/>
    <w:rsid w:val="00020773"/>
    <w:rsid w:val="000209CA"/>
    <w:rsid w:val="00020CE6"/>
    <w:rsid w:val="0002102E"/>
    <w:rsid w:val="0002139B"/>
    <w:rsid w:val="0002195E"/>
    <w:rsid w:val="0002195F"/>
    <w:rsid w:val="0002271E"/>
    <w:rsid w:val="00022738"/>
    <w:rsid w:val="00022AFE"/>
    <w:rsid w:val="00022FB2"/>
    <w:rsid w:val="0002375C"/>
    <w:rsid w:val="0002437E"/>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E5"/>
    <w:rsid w:val="00031882"/>
    <w:rsid w:val="000318E5"/>
    <w:rsid w:val="00031930"/>
    <w:rsid w:val="000320C7"/>
    <w:rsid w:val="00032276"/>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6189"/>
    <w:rsid w:val="000361BA"/>
    <w:rsid w:val="00036382"/>
    <w:rsid w:val="00036A14"/>
    <w:rsid w:val="00036FF5"/>
    <w:rsid w:val="0003738C"/>
    <w:rsid w:val="000373D9"/>
    <w:rsid w:val="00037830"/>
    <w:rsid w:val="00037EC4"/>
    <w:rsid w:val="00040117"/>
    <w:rsid w:val="00040131"/>
    <w:rsid w:val="000404E9"/>
    <w:rsid w:val="00040FF0"/>
    <w:rsid w:val="000417EB"/>
    <w:rsid w:val="00041974"/>
    <w:rsid w:val="00041990"/>
    <w:rsid w:val="00041C0A"/>
    <w:rsid w:val="0004200D"/>
    <w:rsid w:val="000421FD"/>
    <w:rsid w:val="000423EB"/>
    <w:rsid w:val="00042F3A"/>
    <w:rsid w:val="00042F4B"/>
    <w:rsid w:val="0004342D"/>
    <w:rsid w:val="0004357F"/>
    <w:rsid w:val="000435A3"/>
    <w:rsid w:val="000436BD"/>
    <w:rsid w:val="00043CA2"/>
    <w:rsid w:val="00043FC0"/>
    <w:rsid w:val="0004423B"/>
    <w:rsid w:val="000443DE"/>
    <w:rsid w:val="00044545"/>
    <w:rsid w:val="0004484C"/>
    <w:rsid w:val="00044C4B"/>
    <w:rsid w:val="00045620"/>
    <w:rsid w:val="00045C15"/>
    <w:rsid w:val="000460EF"/>
    <w:rsid w:val="000466C6"/>
    <w:rsid w:val="000469FE"/>
    <w:rsid w:val="00046ABC"/>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2E96"/>
    <w:rsid w:val="0005306A"/>
    <w:rsid w:val="00053809"/>
    <w:rsid w:val="00053C68"/>
    <w:rsid w:val="00053CCC"/>
    <w:rsid w:val="00054257"/>
    <w:rsid w:val="00054FB6"/>
    <w:rsid w:val="00055980"/>
    <w:rsid w:val="00055A0A"/>
    <w:rsid w:val="00055E49"/>
    <w:rsid w:val="00055F9C"/>
    <w:rsid w:val="0005643A"/>
    <w:rsid w:val="00056DC2"/>
    <w:rsid w:val="0005718D"/>
    <w:rsid w:val="00057440"/>
    <w:rsid w:val="000575A9"/>
    <w:rsid w:val="00057936"/>
    <w:rsid w:val="00057B7E"/>
    <w:rsid w:val="00057F35"/>
    <w:rsid w:val="00057F7B"/>
    <w:rsid w:val="000600CE"/>
    <w:rsid w:val="000608C4"/>
    <w:rsid w:val="00060BBB"/>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59B3"/>
    <w:rsid w:val="00066251"/>
    <w:rsid w:val="000666CF"/>
    <w:rsid w:val="00066A60"/>
    <w:rsid w:val="00066B24"/>
    <w:rsid w:val="00066FF4"/>
    <w:rsid w:val="000673E5"/>
    <w:rsid w:val="0006748D"/>
    <w:rsid w:val="00067A9D"/>
    <w:rsid w:val="00067B35"/>
    <w:rsid w:val="00070010"/>
    <w:rsid w:val="00070199"/>
    <w:rsid w:val="0007023F"/>
    <w:rsid w:val="000706B4"/>
    <w:rsid w:val="00071057"/>
    <w:rsid w:val="00071A7F"/>
    <w:rsid w:val="00071B55"/>
    <w:rsid w:val="00072400"/>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6E76"/>
    <w:rsid w:val="00077A4D"/>
    <w:rsid w:val="00077CD7"/>
    <w:rsid w:val="00077DE6"/>
    <w:rsid w:val="00077F50"/>
    <w:rsid w:val="0008011C"/>
    <w:rsid w:val="00080456"/>
    <w:rsid w:val="000805B5"/>
    <w:rsid w:val="0008060C"/>
    <w:rsid w:val="00080969"/>
    <w:rsid w:val="00080A0F"/>
    <w:rsid w:val="00080B96"/>
    <w:rsid w:val="00081065"/>
    <w:rsid w:val="000814E3"/>
    <w:rsid w:val="00081558"/>
    <w:rsid w:val="000822A7"/>
    <w:rsid w:val="00082627"/>
    <w:rsid w:val="00082CB2"/>
    <w:rsid w:val="000832D6"/>
    <w:rsid w:val="00083461"/>
    <w:rsid w:val="00083725"/>
    <w:rsid w:val="00083BC8"/>
    <w:rsid w:val="000840AF"/>
    <w:rsid w:val="000841F8"/>
    <w:rsid w:val="00084510"/>
    <w:rsid w:val="0008490A"/>
    <w:rsid w:val="00084DFE"/>
    <w:rsid w:val="00085047"/>
    <w:rsid w:val="00085672"/>
    <w:rsid w:val="00085ADD"/>
    <w:rsid w:val="00085B9D"/>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5D2"/>
    <w:rsid w:val="00095627"/>
    <w:rsid w:val="0009577D"/>
    <w:rsid w:val="00095B4B"/>
    <w:rsid w:val="00095F97"/>
    <w:rsid w:val="00095FBE"/>
    <w:rsid w:val="00096BC9"/>
    <w:rsid w:val="00096D3A"/>
    <w:rsid w:val="00096ECF"/>
    <w:rsid w:val="00096FF7"/>
    <w:rsid w:val="00097266"/>
    <w:rsid w:val="0009773E"/>
    <w:rsid w:val="000A021B"/>
    <w:rsid w:val="000A026E"/>
    <w:rsid w:val="000A0713"/>
    <w:rsid w:val="000A078C"/>
    <w:rsid w:val="000A07F0"/>
    <w:rsid w:val="000A14E3"/>
    <w:rsid w:val="000A15B3"/>
    <w:rsid w:val="000A19B7"/>
    <w:rsid w:val="000A1E95"/>
    <w:rsid w:val="000A1FA5"/>
    <w:rsid w:val="000A2A27"/>
    <w:rsid w:val="000A2B6E"/>
    <w:rsid w:val="000A2F6D"/>
    <w:rsid w:val="000A3649"/>
    <w:rsid w:val="000A380C"/>
    <w:rsid w:val="000A38CD"/>
    <w:rsid w:val="000A450D"/>
    <w:rsid w:val="000A488F"/>
    <w:rsid w:val="000A4A9E"/>
    <w:rsid w:val="000A5507"/>
    <w:rsid w:val="000A55B8"/>
    <w:rsid w:val="000A5653"/>
    <w:rsid w:val="000A5B3A"/>
    <w:rsid w:val="000A5E5A"/>
    <w:rsid w:val="000A658F"/>
    <w:rsid w:val="000A71BF"/>
    <w:rsid w:val="000A74CA"/>
    <w:rsid w:val="000B0588"/>
    <w:rsid w:val="000B0643"/>
    <w:rsid w:val="000B0B94"/>
    <w:rsid w:val="000B0C8C"/>
    <w:rsid w:val="000B114D"/>
    <w:rsid w:val="000B1FCE"/>
    <w:rsid w:val="000B20DD"/>
    <w:rsid w:val="000B2D18"/>
    <w:rsid w:val="000B3216"/>
    <w:rsid w:val="000B324C"/>
    <w:rsid w:val="000B3B94"/>
    <w:rsid w:val="000B4322"/>
    <w:rsid w:val="000B4996"/>
    <w:rsid w:val="000B5361"/>
    <w:rsid w:val="000B5890"/>
    <w:rsid w:val="000B5A1C"/>
    <w:rsid w:val="000B5E15"/>
    <w:rsid w:val="000B66A6"/>
    <w:rsid w:val="000B690C"/>
    <w:rsid w:val="000B6BB8"/>
    <w:rsid w:val="000B6EE3"/>
    <w:rsid w:val="000B7123"/>
    <w:rsid w:val="000C0433"/>
    <w:rsid w:val="000C06E1"/>
    <w:rsid w:val="000C09AE"/>
    <w:rsid w:val="000C0A03"/>
    <w:rsid w:val="000C1092"/>
    <w:rsid w:val="000C13BC"/>
    <w:rsid w:val="000C1CB2"/>
    <w:rsid w:val="000C1EBB"/>
    <w:rsid w:val="000C21E2"/>
    <w:rsid w:val="000C25CA"/>
    <w:rsid w:val="000C2708"/>
    <w:rsid w:val="000C2908"/>
    <w:rsid w:val="000C2E20"/>
    <w:rsid w:val="000C2E4A"/>
    <w:rsid w:val="000C34D6"/>
    <w:rsid w:val="000C3931"/>
    <w:rsid w:val="000C409C"/>
    <w:rsid w:val="000C4369"/>
    <w:rsid w:val="000C454E"/>
    <w:rsid w:val="000C4639"/>
    <w:rsid w:val="000C48A7"/>
    <w:rsid w:val="000C48D3"/>
    <w:rsid w:val="000C49EE"/>
    <w:rsid w:val="000C4A0A"/>
    <w:rsid w:val="000C4DCB"/>
    <w:rsid w:val="000C4F01"/>
    <w:rsid w:val="000C4FB4"/>
    <w:rsid w:val="000C513E"/>
    <w:rsid w:val="000C52D6"/>
    <w:rsid w:val="000C53A4"/>
    <w:rsid w:val="000C5427"/>
    <w:rsid w:val="000C544A"/>
    <w:rsid w:val="000C589E"/>
    <w:rsid w:val="000C5931"/>
    <w:rsid w:val="000C5B1F"/>
    <w:rsid w:val="000C6526"/>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529"/>
    <w:rsid w:val="000E063A"/>
    <w:rsid w:val="000E0818"/>
    <w:rsid w:val="000E0A1F"/>
    <w:rsid w:val="000E0A38"/>
    <w:rsid w:val="000E130E"/>
    <w:rsid w:val="000E152D"/>
    <w:rsid w:val="000E1559"/>
    <w:rsid w:val="000E1D90"/>
    <w:rsid w:val="000E247B"/>
    <w:rsid w:val="000E28CF"/>
    <w:rsid w:val="000E2C47"/>
    <w:rsid w:val="000E2D32"/>
    <w:rsid w:val="000E3170"/>
    <w:rsid w:val="000E3386"/>
    <w:rsid w:val="000E35E1"/>
    <w:rsid w:val="000E360E"/>
    <w:rsid w:val="000E3AE2"/>
    <w:rsid w:val="000E409B"/>
    <w:rsid w:val="000E4239"/>
    <w:rsid w:val="000E4246"/>
    <w:rsid w:val="000E431E"/>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593"/>
    <w:rsid w:val="00103640"/>
    <w:rsid w:val="00103918"/>
    <w:rsid w:val="00103DD7"/>
    <w:rsid w:val="00103F04"/>
    <w:rsid w:val="001042BF"/>
    <w:rsid w:val="0010445C"/>
    <w:rsid w:val="0010479A"/>
    <w:rsid w:val="00105570"/>
    <w:rsid w:val="001056C6"/>
    <w:rsid w:val="00105860"/>
    <w:rsid w:val="00105C8E"/>
    <w:rsid w:val="00105CD2"/>
    <w:rsid w:val="00106043"/>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288"/>
    <w:rsid w:val="0011635F"/>
    <w:rsid w:val="00116625"/>
    <w:rsid w:val="00116645"/>
    <w:rsid w:val="00116886"/>
    <w:rsid w:val="00116B67"/>
    <w:rsid w:val="00116F48"/>
    <w:rsid w:val="001175E3"/>
    <w:rsid w:val="00120744"/>
    <w:rsid w:val="0012097F"/>
    <w:rsid w:val="00120A3E"/>
    <w:rsid w:val="00120B33"/>
    <w:rsid w:val="00120CA6"/>
    <w:rsid w:val="00121044"/>
    <w:rsid w:val="0012163A"/>
    <w:rsid w:val="00121A39"/>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8FF"/>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42C"/>
    <w:rsid w:val="001426F0"/>
    <w:rsid w:val="00142B70"/>
    <w:rsid w:val="00142FE3"/>
    <w:rsid w:val="00142FFF"/>
    <w:rsid w:val="00143506"/>
    <w:rsid w:val="001435AA"/>
    <w:rsid w:val="00143702"/>
    <w:rsid w:val="00143737"/>
    <w:rsid w:val="00143AAA"/>
    <w:rsid w:val="00143E64"/>
    <w:rsid w:val="00144021"/>
    <w:rsid w:val="001440FC"/>
    <w:rsid w:val="00144148"/>
    <w:rsid w:val="001442B6"/>
    <w:rsid w:val="0014512D"/>
    <w:rsid w:val="001451A8"/>
    <w:rsid w:val="0014532C"/>
    <w:rsid w:val="001453CA"/>
    <w:rsid w:val="001453CC"/>
    <w:rsid w:val="00145452"/>
    <w:rsid w:val="00145BCB"/>
    <w:rsid w:val="001469E3"/>
    <w:rsid w:val="001469F9"/>
    <w:rsid w:val="00146A8A"/>
    <w:rsid w:val="0014725A"/>
    <w:rsid w:val="00147738"/>
    <w:rsid w:val="001503BA"/>
    <w:rsid w:val="001509C6"/>
    <w:rsid w:val="00150EBC"/>
    <w:rsid w:val="00150F72"/>
    <w:rsid w:val="00152188"/>
    <w:rsid w:val="00152604"/>
    <w:rsid w:val="0015335B"/>
    <w:rsid w:val="0015362A"/>
    <w:rsid w:val="00153831"/>
    <w:rsid w:val="00153ADA"/>
    <w:rsid w:val="00153B61"/>
    <w:rsid w:val="00153D16"/>
    <w:rsid w:val="00153E2B"/>
    <w:rsid w:val="00153EA2"/>
    <w:rsid w:val="001546EF"/>
    <w:rsid w:val="001549BA"/>
    <w:rsid w:val="001549F5"/>
    <w:rsid w:val="00155429"/>
    <w:rsid w:val="00156E4E"/>
    <w:rsid w:val="00157310"/>
    <w:rsid w:val="00157421"/>
    <w:rsid w:val="0015753D"/>
    <w:rsid w:val="0015765A"/>
    <w:rsid w:val="00157A4D"/>
    <w:rsid w:val="00157C75"/>
    <w:rsid w:val="00157E0A"/>
    <w:rsid w:val="00157FBC"/>
    <w:rsid w:val="00160047"/>
    <w:rsid w:val="0016007D"/>
    <w:rsid w:val="00160212"/>
    <w:rsid w:val="001605FD"/>
    <w:rsid w:val="001606C2"/>
    <w:rsid w:val="00160A29"/>
    <w:rsid w:val="00160C1D"/>
    <w:rsid w:val="00160DB1"/>
    <w:rsid w:val="0016150E"/>
    <w:rsid w:val="0016190B"/>
    <w:rsid w:val="001626A7"/>
    <w:rsid w:val="00162A66"/>
    <w:rsid w:val="001631DB"/>
    <w:rsid w:val="001632A1"/>
    <w:rsid w:val="00163341"/>
    <w:rsid w:val="0016397A"/>
    <w:rsid w:val="00163B51"/>
    <w:rsid w:val="00163E19"/>
    <w:rsid w:val="00164789"/>
    <w:rsid w:val="00164851"/>
    <w:rsid w:val="00164894"/>
    <w:rsid w:val="00164943"/>
    <w:rsid w:val="00165046"/>
    <w:rsid w:val="00165B2B"/>
    <w:rsid w:val="00165BEE"/>
    <w:rsid w:val="00166047"/>
    <w:rsid w:val="001664F7"/>
    <w:rsid w:val="001667E3"/>
    <w:rsid w:val="0016686F"/>
    <w:rsid w:val="00166DFE"/>
    <w:rsid w:val="0016733D"/>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244"/>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E8D"/>
    <w:rsid w:val="00180FA4"/>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90F"/>
    <w:rsid w:val="00187C0E"/>
    <w:rsid w:val="00187C37"/>
    <w:rsid w:val="001906FF"/>
    <w:rsid w:val="00190B46"/>
    <w:rsid w:val="00190EB5"/>
    <w:rsid w:val="0019110D"/>
    <w:rsid w:val="00191F03"/>
    <w:rsid w:val="00192608"/>
    <w:rsid w:val="001928FC"/>
    <w:rsid w:val="001930EF"/>
    <w:rsid w:val="00193206"/>
    <w:rsid w:val="001936D6"/>
    <w:rsid w:val="0019399C"/>
    <w:rsid w:val="00193C68"/>
    <w:rsid w:val="0019429E"/>
    <w:rsid w:val="001945ED"/>
    <w:rsid w:val="001946FC"/>
    <w:rsid w:val="00194D90"/>
    <w:rsid w:val="001952FD"/>
    <w:rsid w:val="00195A1E"/>
    <w:rsid w:val="00195B96"/>
    <w:rsid w:val="001966C5"/>
    <w:rsid w:val="001966FE"/>
    <w:rsid w:val="001967C8"/>
    <w:rsid w:val="001967FD"/>
    <w:rsid w:val="001969C4"/>
    <w:rsid w:val="0019768A"/>
    <w:rsid w:val="00197FAD"/>
    <w:rsid w:val="00197FF9"/>
    <w:rsid w:val="001A0157"/>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2F"/>
    <w:rsid w:val="001B3C20"/>
    <w:rsid w:val="001B3C5F"/>
    <w:rsid w:val="001B4896"/>
    <w:rsid w:val="001B542C"/>
    <w:rsid w:val="001B54F8"/>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7BE"/>
    <w:rsid w:val="001C5A5E"/>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4A84"/>
    <w:rsid w:val="001D4CC9"/>
    <w:rsid w:val="001D50DB"/>
    <w:rsid w:val="001D533D"/>
    <w:rsid w:val="001D5B02"/>
    <w:rsid w:val="001D6117"/>
    <w:rsid w:val="001D7163"/>
    <w:rsid w:val="001D76E6"/>
    <w:rsid w:val="001D785D"/>
    <w:rsid w:val="001D7ACC"/>
    <w:rsid w:val="001E00B5"/>
    <w:rsid w:val="001E0660"/>
    <w:rsid w:val="001E0A36"/>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3FC"/>
    <w:rsid w:val="001E44AD"/>
    <w:rsid w:val="001E462C"/>
    <w:rsid w:val="001E48A4"/>
    <w:rsid w:val="001E4E91"/>
    <w:rsid w:val="001E5D00"/>
    <w:rsid w:val="001E6738"/>
    <w:rsid w:val="001E6780"/>
    <w:rsid w:val="001E77A3"/>
    <w:rsid w:val="001E7EDF"/>
    <w:rsid w:val="001F002B"/>
    <w:rsid w:val="001F04AC"/>
    <w:rsid w:val="001F09CE"/>
    <w:rsid w:val="001F0AFF"/>
    <w:rsid w:val="001F0B2C"/>
    <w:rsid w:val="001F13B3"/>
    <w:rsid w:val="001F1588"/>
    <w:rsid w:val="001F182F"/>
    <w:rsid w:val="001F22F4"/>
    <w:rsid w:val="001F24A8"/>
    <w:rsid w:val="001F2686"/>
    <w:rsid w:val="001F2749"/>
    <w:rsid w:val="001F27CD"/>
    <w:rsid w:val="001F28A4"/>
    <w:rsid w:val="001F2C3E"/>
    <w:rsid w:val="001F2FB9"/>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66"/>
    <w:rsid w:val="001F4AD5"/>
    <w:rsid w:val="001F5521"/>
    <w:rsid w:val="001F6279"/>
    <w:rsid w:val="001F630F"/>
    <w:rsid w:val="001F66D4"/>
    <w:rsid w:val="001F6871"/>
    <w:rsid w:val="001F6E7C"/>
    <w:rsid w:val="001F7058"/>
    <w:rsid w:val="001F75A0"/>
    <w:rsid w:val="001F76D1"/>
    <w:rsid w:val="001F7EBC"/>
    <w:rsid w:val="001F7EBD"/>
    <w:rsid w:val="001F7F7A"/>
    <w:rsid w:val="00200147"/>
    <w:rsid w:val="002009D8"/>
    <w:rsid w:val="00200CF7"/>
    <w:rsid w:val="00200E84"/>
    <w:rsid w:val="00200FD1"/>
    <w:rsid w:val="002015BF"/>
    <w:rsid w:val="00201754"/>
    <w:rsid w:val="00201D1B"/>
    <w:rsid w:val="00201D22"/>
    <w:rsid w:val="00202713"/>
    <w:rsid w:val="00202D1A"/>
    <w:rsid w:val="00202D7F"/>
    <w:rsid w:val="00202EDE"/>
    <w:rsid w:val="00202F58"/>
    <w:rsid w:val="00202F68"/>
    <w:rsid w:val="0020389F"/>
    <w:rsid w:val="0020399E"/>
    <w:rsid w:val="00204403"/>
    <w:rsid w:val="00204504"/>
    <w:rsid w:val="002046BA"/>
    <w:rsid w:val="002048B9"/>
    <w:rsid w:val="0020540C"/>
    <w:rsid w:val="0020556C"/>
    <w:rsid w:val="002055F4"/>
    <w:rsid w:val="00205686"/>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0E2C"/>
    <w:rsid w:val="00211B7B"/>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5F89"/>
    <w:rsid w:val="002160CE"/>
    <w:rsid w:val="0021633C"/>
    <w:rsid w:val="0021660A"/>
    <w:rsid w:val="002166C0"/>
    <w:rsid w:val="00216ACF"/>
    <w:rsid w:val="00216F6D"/>
    <w:rsid w:val="0021742A"/>
    <w:rsid w:val="002176BD"/>
    <w:rsid w:val="00217B3C"/>
    <w:rsid w:val="00217CB1"/>
    <w:rsid w:val="00217FB1"/>
    <w:rsid w:val="0022017F"/>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AD5"/>
    <w:rsid w:val="00237DC5"/>
    <w:rsid w:val="0024009C"/>
    <w:rsid w:val="0024043B"/>
    <w:rsid w:val="002408C0"/>
    <w:rsid w:val="00240C4B"/>
    <w:rsid w:val="00240F79"/>
    <w:rsid w:val="0024144A"/>
    <w:rsid w:val="00241C61"/>
    <w:rsid w:val="00242895"/>
    <w:rsid w:val="00242C64"/>
    <w:rsid w:val="00242EAA"/>
    <w:rsid w:val="00242EED"/>
    <w:rsid w:val="00243353"/>
    <w:rsid w:val="002435AB"/>
    <w:rsid w:val="00243625"/>
    <w:rsid w:val="00243774"/>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5AC5"/>
    <w:rsid w:val="002561E9"/>
    <w:rsid w:val="002565B9"/>
    <w:rsid w:val="00256744"/>
    <w:rsid w:val="002568B8"/>
    <w:rsid w:val="00256FC0"/>
    <w:rsid w:val="0025705A"/>
    <w:rsid w:val="0025763C"/>
    <w:rsid w:val="002576C6"/>
    <w:rsid w:val="00257B9E"/>
    <w:rsid w:val="00257C71"/>
    <w:rsid w:val="00257E49"/>
    <w:rsid w:val="00260345"/>
    <w:rsid w:val="002605C3"/>
    <w:rsid w:val="00260618"/>
    <w:rsid w:val="002607D2"/>
    <w:rsid w:val="002608E1"/>
    <w:rsid w:val="00260B51"/>
    <w:rsid w:val="00260DBE"/>
    <w:rsid w:val="002615AF"/>
    <w:rsid w:val="00262788"/>
    <w:rsid w:val="002627A2"/>
    <w:rsid w:val="002629DE"/>
    <w:rsid w:val="00262C54"/>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5FF"/>
    <w:rsid w:val="00270AB2"/>
    <w:rsid w:val="00271536"/>
    <w:rsid w:val="00271A86"/>
    <w:rsid w:val="002721A5"/>
    <w:rsid w:val="002724BB"/>
    <w:rsid w:val="00272514"/>
    <w:rsid w:val="00272598"/>
    <w:rsid w:val="002736C7"/>
    <w:rsid w:val="00273827"/>
    <w:rsid w:val="00273AAA"/>
    <w:rsid w:val="00274096"/>
    <w:rsid w:val="002740A8"/>
    <w:rsid w:val="0027517D"/>
    <w:rsid w:val="00275303"/>
    <w:rsid w:val="00275455"/>
    <w:rsid w:val="0027560F"/>
    <w:rsid w:val="00275832"/>
    <w:rsid w:val="002758DA"/>
    <w:rsid w:val="00275C77"/>
    <w:rsid w:val="002761BF"/>
    <w:rsid w:val="002761DE"/>
    <w:rsid w:val="002766EC"/>
    <w:rsid w:val="002767E1"/>
    <w:rsid w:val="00276C69"/>
    <w:rsid w:val="00276D93"/>
    <w:rsid w:val="00276FB0"/>
    <w:rsid w:val="002771E1"/>
    <w:rsid w:val="00277814"/>
    <w:rsid w:val="00277A2C"/>
    <w:rsid w:val="00277D0E"/>
    <w:rsid w:val="00280171"/>
    <w:rsid w:val="002802FE"/>
    <w:rsid w:val="002803FB"/>
    <w:rsid w:val="00280A85"/>
    <w:rsid w:val="00280CF9"/>
    <w:rsid w:val="00280D22"/>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B1"/>
    <w:rsid w:val="00286F34"/>
    <w:rsid w:val="002870B3"/>
    <w:rsid w:val="00287349"/>
    <w:rsid w:val="00287806"/>
    <w:rsid w:val="0029085C"/>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2F67"/>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A7FB9"/>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319E"/>
    <w:rsid w:val="002B3272"/>
    <w:rsid w:val="002B3289"/>
    <w:rsid w:val="002B32B6"/>
    <w:rsid w:val="002B3844"/>
    <w:rsid w:val="002B3958"/>
    <w:rsid w:val="002B3B6A"/>
    <w:rsid w:val="002B4115"/>
    <w:rsid w:val="002B4241"/>
    <w:rsid w:val="002B4653"/>
    <w:rsid w:val="002B5023"/>
    <w:rsid w:val="002B5030"/>
    <w:rsid w:val="002B580E"/>
    <w:rsid w:val="002B5EEF"/>
    <w:rsid w:val="002B625B"/>
    <w:rsid w:val="002B6DB1"/>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5799"/>
    <w:rsid w:val="002C62CE"/>
    <w:rsid w:val="002C6318"/>
    <w:rsid w:val="002C67AA"/>
    <w:rsid w:val="002C6DD2"/>
    <w:rsid w:val="002C7008"/>
    <w:rsid w:val="002C705D"/>
    <w:rsid w:val="002C724B"/>
    <w:rsid w:val="002C72C8"/>
    <w:rsid w:val="002C78BA"/>
    <w:rsid w:val="002C7E22"/>
    <w:rsid w:val="002D0613"/>
    <w:rsid w:val="002D0887"/>
    <w:rsid w:val="002D0A7E"/>
    <w:rsid w:val="002D0FF6"/>
    <w:rsid w:val="002D111F"/>
    <w:rsid w:val="002D1177"/>
    <w:rsid w:val="002D126E"/>
    <w:rsid w:val="002D1F91"/>
    <w:rsid w:val="002D2465"/>
    <w:rsid w:val="002D28A5"/>
    <w:rsid w:val="002D2C30"/>
    <w:rsid w:val="002D2EFB"/>
    <w:rsid w:val="002D2F32"/>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5FB"/>
    <w:rsid w:val="002D5F22"/>
    <w:rsid w:val="002D655F"/>
    <w:rsid w:val="002D66A8"/>
    <w:rsid w:val="002D66D2"/>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F85"/>
    <w:rsid w:val="002E572E"/>
    <w:rsid w:val="002E5789"/>
    <w:rsid w:val="002E594A"/>
    <w:rsid w:val="002E5A58"/>
    <w:rsid w:val="002E5E18"/>
    <w:rsid w:val="002E5F75"/>
    <w:rsid w:val="002E6178"/>
    <w:rsid w:val="002E68E9"/>
    <w:rsid w:val="002E7004"/>
    <w:rsid w:val="002E7146"/>
    <w:rsid w:val="002E7727"/>
    <w:rsid w:val="002E7C3E"/>
    <w:rsid w:val="002F065C"/>
    <w:rsid w:val="002F0E32"/>
    <w:rsid w:val="002F15D7"/>
    <w:rsid w:val="002F162B"/>
    <w:rsid w:val="002F2163"/>
    <w:rsid w:val="002F322C"/>
    <w:rsid w:val="002F3262"/>
    <w:rsid w:val="002F3C5C"/>
    <w:rsid w:val="002F3D46"/>
    <w:rsid w:val="002F434A"/>
    <w:rsid w:val="002F4476"/>
    <w:rsid w:val="002F44ED"/>
    <w:rsid w:val="002F4799"/>
    <w:rsid w:val="002F49AF"/>
    <w:rsid w:val="002F4B83"/>
    <w:rsid w:val="002F5244"/>
    <w:rsid w:val="002F59B0"/>
    <w:rsid w:val="002F6056"/>
    <w:rsid w:val="002F621B"/>
    <w:rsid w:val="002F62D2"/>
    <w:rsid w:val="002F68AF"/>
    <w:rsid w:val="002F6C2A"/>
    <w:rsid w:val="002F6E45"/>
    <w:rsid w:val="002F6F94"/>
    <w:rsid w:val="002F76A9"/>
    <w:rsid w:val="002F79C6"/>
    <w:rsid w:val="002F7C4C"/>
    <w:rsid w:val="002F7FC3"/>
    <w:rsid w:val="0030007D"/>
    <w:rsid w:val="00300156"/>
    <w:rsid w:val="003004BB"/>
    <w:rsid w:val="00300537"/>
    <w:rsid w:val="00300B56"/>
    <w:rsid w:val="0030147C"/>
    <w:rsid w:val="003018F6"/>
    <w:rsid w:val="00302017"/>
    <w:rsid w:val="00302076"/>
    <w:rsid w:val="003025E6"/>
    <w:rsid w:val="00302B0D"/>
    <w:rsid w:val="00302DC4"/>
    <w:rsid w:val="003033E3"/>
    <w:rsid w:val="0030349C"/>
    <w:rsid w:val="0030379F"/>
    <w:rsid w:val="00303DDC"/>
    <w:rsid w:val="003040C4"/>
    <w:rsid w:val="00304280"/>
    <w:rsid w:val="0030443C"/>
    <w:rsid w:val="00304525"/>
    <w:rsid w:val="0030542F"/>
    <w:rsid w:val="00305A96"/>
    <w:rsid w:val="00305C54"/>
    <w:rsid w:val="00305D28"/>
    <w:rsid w:val="00305D7A"/>
    <w:rsid w:val="00305F3C"/>
    <w:rsid w:val="00305F6F"/>
    <w:rsid w:val="00306563"/>
    <w:rsid w:val="00306A12"/>
    <w:rsid w:val="00306A60"/>
    <w:rsid w:val="003076C6"/>
    <w:rsid w:val="00307B05"/>
    <w:rsid w:val="00310163"/>
    <w:rsid w:val="00310773"/>
    <w:rsid w:val="0031147B"/>
    <w:rsid w:val="0031156C"/>
    <w:rsid w:val="00311810"/>
    <w:rsid w:val="00311B7A"/>
    <w:rsid w:val="00311BA0"/>
    <w:rsid w:val="00312237"/>
    <w:rsid w:val="00312265"/>
    <w:rsid w:val="00312A31"/>
    <w:rsid w:val="00312E08"/>
    <w:rsid w:val="00312E5C"/>
    <w:rsid w:val="00313670"/>
    <w:rsid w:val="0031389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20A0"/>
    <w:rsid w:val="003226C6"/>
    <w:rsid w:val="003227E6"/>
    <w:rsid w:val="00323005"/>
    <w:rsid w:val="003233EB"/>
    <w:rsid w:val="0032385B"/>
    <w:rsid w:val="00323C53"/>
    <w:rsid w:val="00323E2A"/>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9CD"/>
    <w:rsid w:val="00327B07"/>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260"/>
    <w:rsid w:val="00333344"/>
    <w:rsid w:val="00333782"/>
    <w:rsid w:val="00333B26"/>
    <w:rsid w:val="00334659"/>
    <w:rsid w:val="00334BEC"/>
    <w:rsid w:val="00334ECA"/>
    <w:rsid w:val="00334EFB"/>
    <w:rsid w:val="00335959"/>
    <w:rsid w:val="00335C4D"/>
    <w:rsid w:val="0033600F"/>
    <w:rsid w:val="0033638E"/>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80E"/>
    <w:rsid w:val="00341A6B"/>
    <w:rsid w:val="00342109"/>
    <w:rsid w:val="00342C65"/>
    <w:rsid w:val="0034301B"/>
    <w:rsid w:val="003435CD"/>
    <w:rsid w:val="00343688"/>
    <w:rsid w:val="00343923"/>
    <w:rsid w:val="00344351"/>
    <w:rsid w:val="00344559"/>
    <w:rsid w:val="00344658"/>
    <w:rsid w:val="00344D34"/>
    <w:rsid w:val="00344D5D"/>
    <w:rsid w:val="00345325"/>
    <w:rsid w:val="00345532"/>
    <w:rsid w:val="00345A76"/>
    <w:rsid w:val="003460C5"/>
    <w:rsid w:val="00346C9B"/>
    <w:rsid w:val="00346CFA"/>
    <w:rsid w:val="00346EBE"/>
    <w:rsid w:val="00347269"/>
    <w:rsid w:val="0034741F"/>
    <w:rsid w:val="00347CB5"/>
    <w:rsid w:val="00350653"/>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80"/>
    <w:rsid w:val="003644A6"/>
    <w:rsid w:val="00364783"/>
    <w:rsid w:val="00364E99"/>
    <w:rsid w:val="00364FCC"/>
    <w:rsid w:val="0036502F"/>
    <w:rsid w:val="003657D4"/>
    <w:rsid w:val="00365EBB"/>
    <w:rsid w:val="00365FD8"/>
    <w:rsid w:val="003660C3"/>
    <w:rsid w:val="00366250"/>
    <w:rsid w:val="00366B51"/>
    <w:rsid w:val="003673F4"/>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B2C"/>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A0F"/>
    <w:rsid w:val="00384F19"/>
    <w:rsid w:val="0038562C"/>
    <w:rsid w:val="00385955"/>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191"/>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F90"/>
    <w:rsid w:val="003962C4"/>
    <w:rsid w:val="00396448"/>
    <w:rsid w:val="00396F68"/>
    <w:rsid w:val="00396F75"/>
    <w:rsid w:val="00397008"/>
    <w:rsid w:val="003972B6"/>
    <w:rsid w:val="00397537"/>
    <w:rsid w:val="0039769B"/>
    <w:rsid w:val="00397836"/>
    <w:rsid w:val="003A00B7"/>
    <w:rsid w:val="003A0230"/>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B11"/>
    <w:rsid w:val="003B0C87"/>
    <w:rsid w:val="003B1182"/>
    <w:rsid w:val="003B17C3"/>
    <w:rsid w:val="003B1E07"/>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70A4"/>
    <w:rsid w:val="003C70CD"/>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23CC"/>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75E"/>
    <w:rsid w:val="003E2C17"/>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498"/>
    <w:rsid w:val="00401DF5"/>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95"/>
    <w:rsid w:val="0041743A"/>
    <w:rsid w:val="00417C27"/>
    <w:rsid w:val="00417C84"/>
    <w:rsid w:val="004207AB"/>
    <w:rsid w:val="00420E18"/>
    <w:rsid w:val="00420F49"/>
    <w:rsid w:val="004211AD"/>
    <w:rsid w:val="0042142C"/>
    <w:rsid w:val="00421585"/>
    <w:rsid w:val="00421A18"/>
    <w:rsid w:val="00421B9D"/>
    <w:rsid w:val="00421EFF"/>
    <w:rsid w:val="004221E9"/>
    <w:rsid w:val="00422807"/>
    <w:rsid w:val="0042314D"/>
    <w:rsid w:val="00423727"/>
    <w:rsid w:val="00423A22"/>
    <w:rsid w:val="00423A46"/>
    <w:rsid w:val="00424443"/>
    <w:rsid w:val="00424973"/>
    <w:rsid w:val="00424986"/>
    <w:rsid w:val="00425250"/>
    <w:rsid w:val="004252DA"/>
    <w:rsid w:val="004253A5"/>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8A9"/>
    <w:rsid w:val="00432C1E"/>
    <w:rsid w:val="00432F64"/>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6A45"/>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16F"/>
    <w:rsid w:val="0044423F"/>
    <w:rsid w:val="0044438A"/>
    <w:rsid w:val="0044447F"/>
    <w:rsid w:val="00444762"/>
    <w:rsid w:val="004459DC"/>
    <w:rsid w:val="004461AE"/>
    <w:rsid w:val="00446232"/>
    <w:rsid w:val="00446C12"/>
    <w:rsid w:val="00446C47"/>
    <w:rsid w:val="0044776A"/>
    <w:rsid w:val="00447B33"/>
    <w:rsid w:val="00447EA3"/>
    <w:rsid w:val="00447F05"/>
    <w:rsid w:val="00450611"/>
    <w:rsid w:val="004508C9"/>
    <w:rsid w:val="00450A32"/>
    <w:rsid w:val="00451022"/>
    <w:rsid w:val="00451199"/>
    <w:rsid w:val="00451613"/>
    <w:rsid w:val="00451C1C"/>
    <w:rsid w:val="004523D7"/>
    <w:rsid w:val="00452AC1"/>
    <w:rsid w:val="00453607"/>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2ED9"/>
    <w:rsid w:val="0046400E"/>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05D"/>
    <w:rsid w:val="00470486"/>
    <w:rsid w:val="00470504"/>
    <w:rsid w:val="00470767"/>
    <w:rsid w:val="00470EF9"/>
    <w:rsid w:val="004717FD"/>
    <w:rsid w:val="00471802"/>
    <w:rsid w:val="00471BD9"/>
    <w:rsid w:val="00471C3B"/>
    <w:rsid w:val="00471C76"/>
    <w:rsid w:val="00471FDF"/>
    <w:rsid w:val="00472079"/>
    <w:rsid w:val="00472151"/>
    <w:rsid w:val="0047296D"/>
    <w:rsid w:val="00472C37"/>
    <w:rsid w:val="00472CC3"/>
    <w:rsid w:val="0047339D"/>
    <w:rsid w:val="004735DF"/>
    <w:rsid w:val="0047376C"/>
    <w:rsid w:val="00473778"/>
    <w:rsid w:val="004738E9"/>
    <w:rsid w:val="00473B56"/>
    <w:rsid w:val="00473DD2"/>
    <w:rsid w:val="00474579"/>
    <w:rsid w:val="0047519E"/>
    <w:rsid w:val="0047597E"/>
    <w:rsid w:val="00476668"/>
    <w:rsid w:val="0047670A"/>
    <w:rsid w:val="00476CCB"/>
    <w:rsid w:val="00476E85"/>
    <w:rsid w:val="0047727E"/>
    <w:rsid w:val="00477325"/>
    <w:rsid w:val="00480436"/>
    <w:rsid w:val="004811A8"/>
    <w:rsid w:val="004814D6"/>
    <w:rsid w:val="004818BB"/>
    <w:rsid w:val="004822DE"/>
    <w:rsid w:val="00482555"/>
    <w:rsid w:val="004835FA"/>
    <w:rsid w:val="00483A96"/>
    <w:rsid w:val="00483AC9"/>
    <w:rsid w:val="00483BCC"/>
    <w:rsid w:val="00483DBF"/>
    <w:rsid w:val="00484313"/>
    <w:rsid w:val="00484BAA"/>
    <w:rsid w:val="00484F6C"/>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0FD"/>
    <w:rsid w:val="00492781"/>
    <w:rsid w:val="00492F6F"/>
    <w:rsid w:val="00492FD7"/>
    <w:rsid w:val="00492FEA"/>
    <w:rsid w:val="00493036"/>
    <w:rsid w:val="00493641"/>
    <w:rsid w:val="00493CA2"/>
    <w:rsid w:val="00494061"/>
    <w:rsid w:val="00494131"/>
    <w:rsid w:val="00494422"/>
    <w:rsid w:val="0049484B"/>
    <w:rsid w:val="004951C7"/>
    <w:rsid w:val="00495582"/>
    <w:rsid w:val="004956DA"/>
    <w:rsid w:val="0049571F"/>
    <w:rsid w:val="00496607"/>
    <w:rsid w:val="00496615"/>
    <w:rsid w:val="00496AB3"/>
    <w:rsid w:val="00497094"/>
    <w:rsid w:val="00497229"/>
    <w:rsid w:val="0049796A"/>
    <w:rsid w:val="00497A39"/>
    <w:rsid w:val="00497B0A"/>
    <w:rsid w:val="00497BF3"/>
    <w:rsid w:val="00497F5F"/>
    <w:rsid w:val="004A0793"/>
    <w:rsid w:val="004A1948"/>
    <w:rsid w:val="004A19C4"/>
    <w:rsid w:val="004A1B35"/>
    <w:rsid w:val="004A1CCF"/>
    <w:rsid w:val="004A2191"/>
    <w:rsid w:val="004A275D"/>
    <w:rsid w:val="004A2A53"/>
    <w:rsid w:val="004A3025"/>
    <w:rsid w:val="004A30DB"/>
    <w:rsid w:val="004A3139"/>
    <w:rsid w:val="004A3310"/>
    <w:rsid w:val="004A34E8"/>
    <w:rsid w:val="004A3748"/>
    <w:rsid w:val="004A3AC1"/>
    <w:rsid w:val="004A3B71"/>
    <w:rsid w:val="004A3E6A"/>
    <w:rsid w:val="004A3F30"/>
    <w:rsid w:val="004A4133"/>
    <w:rsid w:val="004A41A6"/>
    <w:rsid w:val="004A4A2F"/>
    <w:rsid w:val="004A4CAE"/>
    <w:rsid w:val="004A4D10"/>
    <w:rsid w:val="004A4E47"/>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C65"/>
    <w:rsid w:val="004C0F3B"/>
    <w:rsid w:val="004C106B"/>
    <w:rsid w:val="004C1F3A"/>
    <w:rsid w:val="004C2088"/>
    <w:rsid w:val="004C2DDC"/>
    <w:rsid w:val="004C2F9E"/>
    <w:rsid w:val="004C32A3"/>
    <w:rsid w:val="004C39CA"/>
    <w:rsid w:val="004C3BD1"/>
    <w:rsid w:val="004C3E5B"/>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369C"/>
    <w:rsid w:val="004D422D"/>
    <w:rsid w:val="004D4473"/>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16E"/>
    <w:rsid w:val="004E3621"/>
    <w:rsid w:val="004E37A2"/>
    <w:rsid w:val="004E38D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CC"/>
    <w:rsid w:val="004F5C89"/>
    <w:rsid w:val="004F5EB5"/>
    <w:rsid w:val="004F5FC6"/>
    <w:rsid w:val="004F67CB"/>
    <w:rsid w:val="004F6CF8"/>
    <w:rsid w:val="004F6DAE"/>
    <w:rsid w:val="004F6E43"/>
    <w:rsid w:val="004F6EBF"/>
    <w:rsid w:val="004F6F82"/>
    <w:rsid w:val="004F737F"/>
    <w:rsid w:val="004F7427"/>
    <w:rsid w:val="004F753A"/>
    <w:rsid w:val="004F78EE"/>
    <w:rsid w:val="004F7A8E"/>
    <w:rsid w:val="004F7AEB"/>
    <w:rsid w:val="004F7D71"/>
    <w:rsid w:val="005000AB"/>
    <w:rsid w:val="00500517"/>
    <w:rsid w:val="00500BF1"/>
    <w:rsid w:val="00501487"/>
    <w:rsid w:val="005026EB"/>
    <w:rsid w:val="00502F0F"/>
    <w:rsid w:val="00502FF3"/>
    <w:rsid w:val="005030A7"/>
    <w:rsid w:val="005034B7"/>
    <w:rsid w:val="00503553"/>
    <w:rsid w:val="0050408E"/>
    <w:rsid w:val="00504406"/>
    <w:rsid w:val="00504E1A"/>
    <w:rsid w:val="00504E59"/>
    <w:rsid w:val="005050E4"/>
    <w:rsid w:val="0050545D"/>
    <w:rsid w:val="00505CB0"/>
    <w:rsid w:val="00505F66"/>
    <w:rsid w:val="0050676D"/>
    <w:rsid w:val="005067D4"/>
    <w:rsid w:val="00506F12"/>
    <w:rsid w:val="005076B2"/>
    <w:rsid w:val="0051015F"/>
    <w:rsid w:val="0051085E"/>
    <w:rsid w:val="005110BA"/>
    <w:rsid w:val="00511491"/>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849"/>
    <w:rsid w:val="00515B3B"/>
    <w:rsid w:val="00515E70"/>
    <w:rsid w:val="005163CE"/>
    <w:rsid w:val="0051683D"/>
    <w:rsid w:val="005168B7"/>
    <w:rsid w:val="00516C41"/>
    <w:rsid w:val="0052072B"/>
    <w:rsid w:val="00521459"/>
    <w:rsid w:val="0052157C"/>
    <w:rsid w:val="00521751"/>
    <w:rsid w:val="00522057"/>
    <w:rsid w:val="00522448"/>
    <w:rsid w:val="00522C17"/>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AC1"/>
    <w:rsid w:val="00526F67"/>
    <w:rsid w:val="0052781E"/>
    <w:rsid w:val="00527830"/>
    <w:rsid w:val="00527874"/>
    <w:rsid w:val="00527A4C"/>
    <w:rsid w:val="00527FA8"/>
    <w:rsid w:val="00530575"/>
    <w:rsid w:val="00530A95"/>
    <w:rsid w:val="00530E67"/>
    <w:rsid w:val="00531D97"/>
    <w:rsid w:val="00532766"/>
    <w:rsid w:val="005328A6"/>
    <w:rsid w:val="005329B1"/>
    <w:rsid w:val="00532B13"/>
    <w:rsid w:val="00533178"/>
    <w:rsid w:val="005333DD"/>
    <w:rsid w:val="0053373C"/>
    <w:rsid w:val="00533F35"/>
    <w:rsid w:val="00534012"/>
    <w:rsid w:val="005342EB"/>
    <w:rsid w:val="005345D2"/>
    <w:rsid w:val="00534774"/>
    <w:rsid w:val="00534970"/>
    <w:rsid w:val="00534A26"/>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78C"/>
    <w:rsid w:val="00541A92"/>
    <w:rsid w:val="00541CD9"/>
    <w:rsid w:val="00541E60"/>
    <w:rsid w:val="00542137"/>
    <w:rsid w:val="00542302"/>
    <w:rsid w:val="005434D1"/>
    <w:rsid w:val="00543873"/>
    <w:rsid w:val="00543B14"/>
    <w:rsid w:val="00543C5E"/>
    <w:rsid w:val="00543CE5"/>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77C"/>
    <w:rsid w:val="005529B0"/>
    <w:rsid w:val="00552D8C"/>
    <w:rsid w:val="00553831"/>
    <w:rsid w:val="005538EC"/>
    <w:rsid w:val="00553B80"/>
    <w:rsid w:val="00553C36"/>
    <w:rsid w:val="005542EA"/>
    <w:rsid w:val="00554455"/>
    <w:rsid w:val="005545E7"/>
    <w:rsid w:val="00554A04"/>
    <w:rsid w:val="00554A36"/>
    <w:rsid w:val="00554AD7"/>
    <w:rsid w:val="00554B18"/>
    <w:rsid w:val="00554FEE"/>
    <w:rsid w:val="00555475"/>
    <w:rsid w:val="00555770"/>
    <w:rsid w:val="005557A5"/>
    <w:rsid w:val="005558E9"/>
    <w:rsid w:val="00555A78"/>
    <w:rsid w:val="00555CF3"/>
    <w:rsid w:val="005562C8"/>
    <w:rsid w:val="00556D5B"/>
    <w:rsid w:val="00556E7F"/>
    <w:rsid w:val="00557CAE"/>
    <w:rsid w:val="005607CE"/>
    <w:rsid w:val="0056084F"/>
    <w:rsid w:val="005609AF"/>
    <w:rsid w:val="00561A4F"/>
    <w:rsid w:val="00561AB7"/>
    <w:rsid w:val="00561B5B"/>
    <w:rsid w:val="00561D0B"/>
    <w:rsid w:val="00561E7B"/>
    <w:rsid w:val="005622CE"/>
    <w:rsid w:val="005627ED"/>
    <w:rsid w:val="00562B1B"/>
    <w:rsid w:val="00562DA5"/>
    <w:rsid w:val="005633EC"/>
    <w:rsid w:val="00563605"/>
    <w:rsid w:val="00563E3F"/>
    <w:rsid w:val="00563E43"/>
    <w:rsid w:val="00564671"/>
    <w:rsid w:val="005650E7"/>
    <w:rsid w:val="00566430"/>
    <w:rsid w:val="005665AB"/>
    <w:rsid w:val="00566818"/>
    <w:rsid w:val="00566AD8"/>
    <w:rsid w:val="00566F70"/>
    <w:rsid w:val="005672C0"/>
    <w:rsid w:val="005675A2"/>
    <w:rsid w:val="00567AB5"/>
    <w:rsid w:val="0057000B"/>
    <w:rsid w:val="005703BA"/>
    <w:rsid w:val="0057085E"/>
    <w:rsid w:val="00570977"/>
    <w:rsid w:val="00571197"/>
    <w:rsid w:val="00571293"/>
    <w:rsid w:val="005713EE"/>
    <w:rsid w:val="00571586"/>
    <w:rsid w:val="00571DFE"/>
    <w:rsid w:val="00572F03"/>
    <w:rsid w:val="00572FFA"/>
    <w:rsid w:val="0057311F"/>
    <w:rsid w:val="005732B4"/>
    <w:rsid w:val="005732ED"/>
    <w:rsid w:val="0057340E"/>
    <w:rsid w:val="00573AAE"/>
    <w:rsid w:val="00573B07"/>
    <w:rsid w:val="00573BAE"/>
    <w:rsid w:val="00573DF2"/>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0D5"/>
    <w:rsid w:val="00584447"/>
    <w:rsid w:val="00584CB4"/>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29"/>
    <w:rsid w:val="00590886"/>
    <w:rsid w:val="005908FF"/>
    <w:rsid w:val="00590EDD"/>
    <w:rsid w:val="00591416"/>
    <w:rsid w:val="00591773"/>
    <w:rsid w:val="005917A0"/>
    <w:rsid w:val="00591B2F"/>
    <w:rsid w:val="00591BFC"/>
    <w:rsid w:val="00591E76"/>
    <w:rsid w:val="005920F8"/>
    <w:rsid w:val="0059226A"/>
    <w:rsid w:val="005925C3"/>
    <w:rsid w:val="005925D3"/>
    <w:rsid w:val="005926B0"/>
    <w:rsid w:val="00592C6A"/>
    <w:rsid w:val="005931C9"/>
    <w:rsid w:val="00593BB2"/>
    <w:rsid w:val="00595A47"/>
    <w:rsid w:val="00595EFE"/>
    <w:rsid w:val="00596A82"/>
    <w:rsid w:val="00596AD9"/>
    <w:rsid w:val="00597392"/>
    <w:rsid w:val="00597A71"/>
    <w:rsid w:val="005A006C"/>
    <w:rsid w:val="005A00B2"/>
    <w:rsid w:val="005A041B"/>
    <w:rsid w:val="005A0875"/>
    <w:rsid w:val="005A1062"/>
    <w:rsid w:val="005A1517"/>
    <w:rsid w:val="005A1E9B"/>
    <w:rsid w:val="005A29EC"/>
    <w:rsid w:val="005A2C35"/>
    <w:rsid w:val="005A2F87"/>
    <w:rsid w:val="005A3032"/>
    <w:rsid w:val="005A316C"/>
    <w:rsid w:val="005A3221"/>
    <w:rsid w:val="005A3BCC"/>
    <w:rsid w:val="005A4036"/>
    <w:rsid w:val="005A48EB"/>
    <w:rsid w:val="005A48F8"/>
    <w:rsid w:val="005A4E29"/>
    <w:rsid w:val="005A4E8D"/>
    <w:rsid w:val="005A5324"/>
    <w:rsid w:val="005A5460"/>
    <w:rsid w:val="005A578A"/>
    <w:rsid w:val="005A5A6B"/>
    <w:rsid w:val="005A5E82"/>
    <w:rsid w:val="005A5FF0"/>
    <w:rsid w:val="005A651F"/>
    <w:rsid w:val="005A6872"/>
    <w:rsid w:val="005A6BC1"/>
    <w:rsid w:val="005A6D18"/>
    <w:rsid w:val="005A7656"/>
    <w:rsid w:val="005A7A60"/>
    <w:rsid w:val="005A7AE9"/>
    <w:rsid w:val="005A7F42"/>
    <w:rsid w:val="005B04E3"/>
    <w:rsid w:val="005B0916"/>
    <w:rsid w:val="005B0EA8"/>
    <w:rsid w:val="005B118A"/>
    <w:rsid w:val="005B1460"/>
    <w:rsid w:val="005B15DB"/>
    <w:rsid w:val="005B1C34"/>
    <w:rsid w:val="005B2152"/>
    <w:rsid w:val="005B22FE"/>
    <w:rsid w:val="005B3384"/>
    <w:rsid w:val="005B3A1E"/>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28ED"/>
    <w:rsid w:val="005C3CE8"/>
    <w:rsid w:val="005C4166"/>
    <w:rsid w:val="005C42C8"/>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D0A4A"/>
    <w:rsid w:val="005D0BC9"/>
    <w:rsid w:val="005D0BCE"/>
    <w:rsid w:val="005D0D8D"/>
    <w:rsid w:val="005D1364"/>
    <w:rsid w:val="005D14B6"/>
    <w:rsid w:val="005D1B97"/>
    <w:rsid w:val="005D1C63"/>
    <w:rsid w:val="005D1F32"/>
    <w:rsid w:val="005D209B"/>
    <w:rsid w:val="005D2288"/>
    <w:rsid w:val="005D28D5"/>
    <w:rsid w:val="005D2DC0"/>
    <w:rsid w:val="005D2E1D"/>
    <w:rsid w:val="005D338D"/>
    <w:rsid w:val="005D3AB3"/>
    <w:rsid w:val="005D3C48"/>
    <w:rsid w:val="005D44DF"/>
    <w:rsid w:val="005D4967"/>
    <w:rsid w:val="005D4B22"/>
    <w:rsid w:val="005D5123"/>
    <w:rsid w:val="005D5C26"/>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B2"/>
    <w:rsid w:val="005E766C"/>
    <w:rsid w:val="005E7EA6"/>
    <w:rsid w:val="005F0C66"/>
    <w:rsid w:val="005F0DF6"/>
    <w:rsid w:val="005F0ED8"/>
    <w:rsid w:val="005F15F1"/>
    <w:rsid w:val="005F1993"/>
    <w:rsid w:val="005F19BC"/>
    <w:rsid w:val="005F21B4"/>
    <w:rsid w:val="005F2329"/>
    <w:rsid w:val="005F2369"/>
    <w:rsid w:val="005F277B"/>
    <w:rsid w:val="005F2C21"/>
    <w:rsid w:val="005F2D82"/>
    <w:rsid w:val="005F3149"/>
    <w:rsid w:val="005F34E3"/>
    <w:rsid w:val="005F3798"/>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28"/>
    <w:rsid w:val="005F60B5"/>
    <w:rsid w:val="005F65D8"/>
    <w:rsid w:val="005F6AC2"/>
    <w:rsid w:val="005F7020"/>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4E19"/>
    <w:rsid w:val="006058A6"/>
    <w:rsid w:val="00606003"/>
    <w:rsid w:val="00606434"/>
    <w:rsid w:val="006064C5"/>
    <w:rsid w:val="00607248"/>
    <w:rsid w:val="0060783F"/>
    <w:rsid w:val="006100E9"/>
    <w:rsid w:val="006105F8"/>
    <w:rsid w:val="00611052"/>
    <w:rsid w:val="00611377"/>
    <w:rsid w:val="006117E0"/>
    <w:rsid w:val="00611E82"/>
    <w:rsid w:val="006128F8"/>
    <w:rsid w:val="00612CF7"/>
    <w:rsid w:val="006133D7"/>
    <w:rsid w:val="006134A6"/>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17AA9"/>
    <w:rsid w:val="006207B2"/>
    <w:rsid w:val="00620ED6"/>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458D"/>
    <w:rsid w:val="0062524D"/>
    <w:rsid w:val="006255B4"/>
    <w:rsid w:val="006255F1"/>
    <w:rsid w:val="006258FB"/>
    <w:rsid w:val="006260D4"/>
    <w:rsid w:val="0062652E"/>
    <w:rsid w:val="006265B5"/>
    <w:rsid w:val="00626843"/>
    <w:rsid w:val="00626B13"/>
    <w:rsid w:val="00627142"/>
    <w:rsid w:val="006272BC"/>
    <w:rsid w:val="00627310"/>
    <w:rsid w:val="00627398"/>
    <w:rsid w:val="006277A2"/>
    <w:rsid w:val="00627BD0"/>
    <w:rsid w:val="00627D39"/>
    <w:rsid w:val="00630525"/>
    <w:rsid w:val="006307A9"/>
    <w:rsid w:val="00630979"/>
    <w:rsid w:val="00630E0D"/>
    <w:rsid w:val="00630FD1"/>
    <w:rsid w:val="0063123F"/>
    <w:rsid w:val="00631569"/>
    <w:rsid w:val="00631EEC"/>
    <w:rsid w:val="00632224"/>
    <w:rsid w:val="00632295"/>
    <w:rsid w:val="00632988"/>
    <w:rsid w:val="006329DB"/>
    <w:rsid w:val="00633361"/>
    <w:rsid w:val="006341BE"/>
    <w:rsid w:val="00635D3F"/>
    <w:rsid w:val="00635E38"/>
    <w:rsid w:val="00635EEA"/>
    <w:rsid w:val="00636292"/>
    <w:rsid w:val="0063643E"/>
    <w:rsid w:val="00636A13"/>
    <w:rsid w:val="00636D43"/>
    <w:rsid w:val="006370F2"/>
    <w:rsid w:val="006373F8"/>
    <w:rsid w:val="006376A0"/>
    <w:rsid w:val="00637912"/>
    <w:rsid w:val="00637A05"/>
    <w:rsid w:val="00637F3E"/>
    <w:rsid w:val="006402F0"/>
    <w:rsid w:val="00640433"/>
    <w:rsid w:val="006407A2"/>
    <w:rsid w:val="00640E66"/>
    <w:rsid w:val="00641828"/>
    <w:rsid w:val="00641959"/>
    <w:rsid w:val="00641B1C"/>
    <w:rsid w:val="00641CF9"/>
    <w:rsid w:val="00641EC1"/>
    <w:rsid w:val="00642B49"/>
    <w:rsid w:val="00642EB8"/>
    <w:rsid w:val="00642ED8"/>
    <w:rsid w:val="0064327F"/>
    <w:rsid w:val="00643A90"/>
    <w:rsid w:val="00644295"/>
    <w:rsid w:val="006442B7"/>
    <w:rsid w:val="006443CF"/>
    <w:rsid w:val="006443EA"/>
    <w:rsid w:val="006446B7"/>
    <w:rsid w:val="00644BD9"/>
    <w:rsid w:val="006452DA"/>
    <w:rsid w:val="00645547"/>
    <w:rsid w:val="00645ABC"/>
    <w:rsid w:val="0064627B"/>
    <w:rsid w:val="006464CD"/>
    <w:rsid w:val="00647554"/>
    <w:rsid w:val="0064763C"/>
    <w:rsid w:val="00647E3E"/>
    <w:rsid w:val="006501A9"/>
    <w:rsid w:val="006501AC"/>
    <w:rsid w:val="0065144F"/>
    <w:rsid w:val="00651633"/>
    <w:rsid w:val="00651C6C"/>
    <w:rsid w:val="0065207A"/>
    <w:rsid w:val="006520DA"/>
    <w:rsid w:val="006523DE"/>
    <w:rsid w:val="006524B9"/>
    <w:rsid w:val="006527A3"/>
    <w:rsid w:val="00652C4C"/>
    <w:rsid w:val="0065304D"/>
    <w:rsid w:val="0065306C"/>
    <w:rsid w:val="0065311A"/>
    <w:rsid w:val="006532DB"/>
    <w:rsid w:val="00653433"/>
    <w:rsid w:val="00653578"/>
    <w:rsid w:val="006537AC"/>
    <w:rsid w:val="00653866"/>
    <w:rsid w:val="0065390E"/>
    <w:rsid w:val="00653B73"/>
    <w:rsid w:val="00653BCE"/>
    <w:rsid w:val="006543C7"/>
    <w:rsid w:val="006548F3"/>
    <w:rsid w:val="00654911"/>
    <w:rsid w:val="00654BBA"/>
    <w:rsid w:val="0065508C"/>
    <w:rsid w:val="00655553"/>
    <w:rsid w:val="0065586E"/>
    <w:rsid w:val="00655964"/>
    <w:rsid w:val="00655ABE"/>
    <w:rsid w:val="00655F2C"/>
    <w:rsid w:val="00656252"/>
    <w:rsid w:val="00656457"/>
    <w:rsid w:val="006566EA"/>
    <w:rsid w:val="00656AC4"/>
    <w:rsid w:val="00656AD5"/>
    <w:rsid w:val="00656C25"/>
    <w:rsid w:val="00656E51"/>
    <w:rsid w:val="006571D7"/>
    <w:rsid w:val="00657A31"/>
    <w:rsid w:val="00660709"/>
    <w:rsid w:val="00660D87"/>
    <w:rsid w:val="00660DA5"/>
    <w:rsid w:val="006611C8"/>
    <w:rsid w:val="00661672"/>
    <w:rsid w:val="00662413"/>
    <w:rsid w:val="00662ACF"/>
    <w:rsid w:val="00662C19"/>
    <w:rsid w:val="00662C8A"/>
    <w:rsid w:val="00662DBF"/>
    <w:rsid w:val="00662EB9"/>
    <w:rsid w:val="00663564"/>
    <w:rsid w:val="006635B9"/>
    <w:rsid w:val="00663A30"/>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309F"/>
    <w:rsid w:val="00673636"/>
    <w:rsid w:val="006739D5"/>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DFA"/>
    <w:rsid w:val="00681EAE"/>
    <w:rsid w:val="006821AD"/>
    <w:rsid w:val="006824F5"/>
    <w:rsid w:val="0068277D"/>
    <w:rsid w:val="00682C1E"/>
    <w:rsid w:val="00682EC8"/>
    <w:rsid w:val="00683140"/>
    <w:rsid w:val="00683499"/>
    <w:rsid w:val="0068350C"/>
    <w:rsid w:val="00683A63"/>
    <w:rsid w:val="00683AD3"/>
    <w:rsid w:val="00683C9E"/>
    <w:rsid w:val="00683E7D"/>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945"/>
    <w:rsid w:val="00691F8E"/>
    <w:rsid w:val="00692014"/>
    <w:rsid w:val="00692378"/>
    <w:rsid w:val="006923C9"/>
    <w:rsid w:val="00692815"/>
    <w:rsid w:val="00692E77"/>
    <w:rsid w:val="006930F3"/>
    <w:rsid w:val="00693657"/>
    <w:rsid w:val="006936C8"/>
    <w:rsid w:val="00693F36"/>
    <w:rsid w:val="00694449"/>
    <w:rsid w:val="0069496B"/>
    <w:rsid w:val="006949B7"/>
    <w:rsid w:val="00694C5B"/>
    <w:rsid w:val="00695607"/>
    <w:rsid w:val="0069564B"/>
    <w:rsid w:val="00695651"/>
    <w:rsid w:val="0069589B"/>
    <w:rsid w:val="00695B62"/>
    <w:rsid w:val="00695F33"/>
    <w:rsid w:val="00696243"/>
    <w:rsid w:val="0069680F"/>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E8F"/>
    <w:rsid w:val="006A2FE3"/>
    <w:rsid w:val="006A3672"/>
    <w:rsid w:val="006A3870"/>
    <w:rsid w:val="006A3984"/>
    <w:rsid w:val="006A45E1"/>
    <w:rsid w:val="006A478A"/>
    <w:rsid w:val="006A4FA9"/>
    <w:rsid w:val="006A4FBF"/>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1C3F"/>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09F"/>
    <w:rsid w:val="006B7347"/>
    <w:rsid w:val="006B7A88"/>
    <w:rsid w:val="006C095A"/>
    <w:rsid w:val="006C0CA7"/>
    <w:rsid w:val="006C0F17"/>
    <w:rsid w:val="006C12E3"/>
    <w:rsid w:val="006C1C3D"/>
    <w:rsid w:val="006C21DD"/>
    <w:rsid w:val="006C22C0"/>
    <w:rsid w:val="006C3625"/>
    <w:rsid w:val="006C3BD2"/>
    <w:rsid w:val="006C3C37"/>
    <w:rsid w:val="006C3FBC"/>
    <w:rsid w:val="006C40ED"/>
    <w:rsid w:val="006C4257"/>
    <w:rsid w:val="006C4CDE"/>
    <w:rsid w:val="006C4CE1"/>
    <w:rsid w:val="006C4F3C"/>
    <w:rsid w:val="006C54F9"/>
    <w:rsid w:val="006C57DD"/>
    <w:rsid w:val="006C5905"/>
    <w:rsid w:val="006C5C4E"/>
    <w:rsid w:val="006C5CF3"/>
    <w:rsid w:val="006C61C7"/>
    <w:rsid w:val="006C6589"/>
    <w:rsid w:val="006C688F"/>
    <w:rsid w:val="006C6E12"/>
    <w:rsid w:val="006C6F5E"/>
    <w:rsid w:val="006C727B"/>
    <w:rsid w:val="006C72A5"/>
    <w:rsid w:val="006C7371"/>
    <w:rsid w:val="006C75EA"/>
    <w:rsid w:val="006C7AE4"/>
    <w:rsid w:val="006D0067"/>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431"/>
    <w:rsid w:val="006E1D47"/>
    <w:rsid w:val="006E200F"/>
    <w:rsid w:val="006E24CE"/>
    <w:rsid w:val="006E280C"/>
    <w:rsid w:val="006E2A00"/>
    <w:rsid w:val="006E3A48"/>
    <w:rsid w:val="006E3D69"/>
    <w:rsid w:val="006E482F"/>
    <w:rsid w:val="006E487E"/>
    <w:rsid w:val="006E49B4"/>
    <w:rsid w:val="006E500C"/>
    <w:rsid w:val="006E543C"/>
    <w:rsid w:val="006E569B"/>
    <w:rsid w:val="006E56CF"/>
    <w:rsid w:val="006E5FC2"/>
    <w:rsid w:val="006E6151"/>
    <w:rsid w:val="006E63FD"/>
    <w:rsid w:val="006E6487"/>
    <w:rsid w:val="006E659A"/>
    <w:rsid w:val="006E65A2"/>
    <w:rsid w:val="006E67EE"/>
    <w:rsid w:val="006E6CB8"/>
    <w:rsid w:val="006E6DD4"/>
    <w:rsid w:val="006E747F"/>
    <w:rsid w:val="006E7593"/>
    <w:rsid w:val="006E7613"/>
    <w:rsid w:val="006F005E"/>
    <w:rsid w:val="006F0113"/>
    <w:rsid w:val="006F0510"/>
    <w:rsid w:val="006F0753"/>
    <w:rsid w:val="006F0C3A"/>
    <w:rsid w:val="006F12CE"/>
    <w:rsid w:val="006F1E59"/>
    <w:rsid w:val="006F209C"/>
    <w:rsid w:val="006F2283"/>
    <w:rsid w:val="006F2454"/>
    <w:rsid w:val="006F2969"/>
    <w:rsid w:val="006F316B"/>
    <w:rsid w:val="006F4414"/>
    <w:rsid w:val="006F450B"/>
    <w:rsid w:val="006F464A"/>
    <w:rsid w:val="006F46DD"/>
    <w:rsid w:val="006F4DAB"/>
    <w:rsid w:val="006F50F7"/>
    <w:rsid w:val="006F58B6"/>
    <w:rsid w:val="006F5E87"/>
    <w:rsid w:val="006F60B1"/>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CBB"/>
    <w:rsid w:val="00702FC4"/>
    <w:rsid w:val="00703891"/>
    <w:rsid w:val="00703982"/>
    <w:rsid w:val="00703F14"/>
    <w:rsid w:val="00703F89"/>
    <w:rsid w:val="007046B4"/>
    <w:rsid w:val="007049FD"/>
    <w:rsid w:val="0070543C"/>
    <w:rsid w:val="00705AD5"/>
    <w:rsid w:val="007062AC"/>
    <w:rsid w:val="00706703"/>
    <w:rsid w:val="007068B9"/>
    <w:rsid w:val="00707278"/>
    <w:rsid w:val="007074B5"/>
    <w:rsid w:val="0070776A"/>
    <w:rsid w:val="00707AB5"/>
    <w:rsid w:val="00710D24"/>
    <w:rsid w:val="00710E96"/>
    <w:rsid w:val="007110BB"/>
    <w:rsid w:val="007112CC"/>
    <w:rsid w:val="0071155B"/>
    <w:rsid w:val="0071199D"/>
    <w:rsid w:val="00711B0B"/>
    <w:rsid w:val="00711F27"/>
    <w:rsid w:val="00711F5A"/>
    <w:rsid w:val="00712E53"/>
    <w:rsid w:val="007135F3"/>
    <w:rsid w:val="00713934"/>
    <w:rsid w:val="00713D68"/>
    <w:rsid w:val="00713E8F"/>
    <w:rsid w:val="007140DA"/>
    <w:rsid w:val="00714490"/>
    <w:rsid w:val="007145AB"/>
    <w:rsid w:val="007146FE"/>
    <w:rsid w:val="007148FC"/>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E89"/>
    <w:rsid w:val="00721F92"/>
    <w:rsid w:val="00721FA2"/>
    <w:rsid w:val="0072300E"/>
    <w:rsid w:val="0072304C"/>
    <w:rsid w:val="007231D6"/>
    <w:rsid w:val="00723313"/>
    <w:rsid w:val="00723532"/>
    <w:rsid w:val="007235E4"/>
    <w:rsid w:val="00724378"/>
    <w:rsid w:val="0072467C"/>
    <w:rsid w:val="00724B18"/>
    <w:rsid w:val="00724B7F"/>
    <w:rsid w:val="00724F80"/>
    <w:rsid w:val="00725455"/>
    <w:rsid w:val="00726965"/>
    <w:rsid w:val="00726AF6"/>
    <w:rsid w:val="00726B2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38D"/>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E62"/>
    <w:rsid w:val="00740FE2"/>
    <w:rsid w:val="00741059"/>
    <w:rsid w:val="007412EA"/>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54AA"/>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9D"/>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267C"/>
    <w:rsid w:val="007733B1"/>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81"/>
    <w:rsid w:val="00776D50"/>
    <w:rsid w:val="00776E9A"/>
    <w:rsid w:val="00777365"/>
    <w:rsid w:val="007775FC"/>
    <w:rsid w:val="00780B48"/>
    <w:rsid w:val="00780DC4"/>
    <w:rsid w:val="0078108F"/>
    <w:rsid w:val="00781136"/>
    <w:rsid w:val="007813CB"/>
    <w:rsid w:val="007818A0"/>
    <w:rsid w:val="00781B2C"/>
    <w:rsid w:val="00782359"/>
    <w:rsid w:val="00782844"/>
    <w:rsid w:val="007829DC"/>
    <w:rsid w:val="00782A62"/>
    <w:rsid w:val="00782D68"/>
    <w:rsid w:val="00782EBF"/>
    <w:rsid w:val="00782FDA"/>
    <w:rsid w:val="007839E3"/>
    <w:rsid w:val="00783C69"/>
    <w:rsid w:val="0078443D"/>
    <w:rsid w:val="00784665"/>
    <w:rsid w:val="007848A7"/>
    <w:rsid w:val="00784B2C"/>
    <w:rsid w:val="00784DCB"/>
    <w:rsid w:val="007850B2"/>
    <w:rsid w:val="0078533C"/>
    <w:rsid w:val="00785495"/>
    <w:rsid w:val="00785E34"/>
    <w:rsid w:val="00786273"/>
    <w:rsid w:val="00786300"/>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4E2"/>
    <w:rsid w:val="007925F7"/>
    <w:rsid w:val="007929D7"/>
    <w:rsid w:val="00792B18"/>
    <w:rsid w:val="007932A4"/>
    <w:rsid w:val="007932FB"/>
    <w:rsid w:val="0079404F"/>
    <w:rsid w:val="0079421C"/>
    <w:rsid w:val="007944FE"/>
    <w:rsid w:val="007945F0"/>
    <w:rsid w:val="00794661"/>
    <w:rsid w:val="007948AC"/>
    <w:rsid w:val="007949A4"/>
    <w:rsid w:val="007949F1"/>
    <w:rsid w:val="0079538C"/>
    <w:rsid w:val="007959BE"/>
    <w:rsid w:val="007959D5"/>
    <w:rsid w:val="00796E0C"/>
    <w:rsid w:val="00797CA5"/>
    <w:rsid w:val="007A06D6"/>
    <w:rsid w:val="007A0AF3"/>
    <w:rsid w:val="007A0FEA"/>
    <w:rsid w:val="007A1C17"/>
    <w:rsid w:val="007A1E16"/>
    <w:rsid w:val="007A1E27"/>
    <w:rsid w:val="007A33F2"/>
    <w:rsid w:val="007A3993"/>
    <w:rsid w:val="007A3C8D"/>
    <w:rsid w:val="007A409B"/>
    <w:rsid w:val="007A47EF"/>
    <w:rsid w:val="007A4911"/>
    <w:rsid w:val="007A5161"/>
    <w:rsid w:val="007A5379"/>
    <w:rsid w:val="007A5FA6"/>
    <w:rsid w:val="007A615F"/>
    <w:rsid w:val="007A6698"/>
    <w:rsid w:val="007A6B4C"/>
    <w:rsid w:val="007A70AF"/>
    <w:rsid w:val="007A723F"/>
    <w:rsid w:val="007A75DA"/>
    <w:rsid w:val="007A7B80"/>
    <w:rsid w:val="007A7EF0"/>
    <w:rsid w:val="007B071C"/>
    <w:rsid w:val="007B133B"/>
    <w:rsid w:val="007B13FE"/>
    <w:rsid w:val="007B14AC"/>
    <w:rsid w:val="007B14CC"/>
    <w:rsid w:val="007B14F0"/>
    <w:rsid w:val="007B1646"/>
    <w:rsid w:val="007B1C48"/>
    <w:rsid w:val="007B1E1B"/>
    <w:rsid w:val="007B23BC"/>
    <w:rsid w:val="007B27A7"/>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079A"/>
    <w:rsid w:val="007C0A1C"/>
    <w:rsid w:val="007C19BD"/>
    <w:rsid w:val="007C207E"/>
    <w:rsid w:val="007C25D8"/>
    <w:rsid w:val="007C2A06"/>
    <w:rsid w:val="007C2CC5"/>
    <w:rsid w:val="007C2EF9"/>
    <w:rsid w:val="007C305E"/>
    <w:rsid w:val="007C345E"/>
    <w:rsid w:val="007C38C4"/>
    <w:rsid w:val="007C3A2A"/>
    <w:rsid w:val="007C3B7B"/>
    <w:rsid w:val="007C4054"/>
    <w:rsid w:val="007C428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0A65"/>
    <w:rsid w:val="007D12AB"/>
    <w:rsid w:val="007D147D"/>
    <w:rsid w:val="007D15C9"/>
    <w:rsid w:val="007D1790"/>
    <w:rsid w:val="007D183A"/>
    <w:rsid w:val="007D1B78"/>
    <w:rsid w:val="007D1BB2"/>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DA0"/>
    <w:rsid w:val="007D602B"/>
    <w:rsid w:val="007D6531"/>
    <w:rsid w:val="007D66F3"/>
    <w:rsid w:val="007D6861"/>
    <w:rsid w:val="007D6C95"/>
    <w:rsid w:val="007D6DE2"/>
    <w:rsid w:val="007D74EE"/>
    <w:rsid w:val="007D75EF"/>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284"/>
    <w:rsid w:val="007E3390"/>
    <w:rsid w:val="007E3648"/>
    <w:rsid w:val="007E3A22"/>
    <w:rsid w:val="007E3A95"/>
    <w:rsid w:val="007E3D7F"/>
    <w:rsid w:val="007E48A8"/>
    <w:rsid w:val="007E57A3"/>
    <w:rsid w:val="007E57F3"/>
    <w:rsid w:val="007E5CB9"/>
    <w:rsid w:val="007E68E8"/>
    <w:rsid w:val="007E6ACA"/>
    <w:rsid w:val="007E6B4E"/>
    <w:rsid w:val="007E6F97"/>
    <w:rsid w:val="007E70E2"/>
    <w:rsid w:val="007E7135"/>
    <w:rsid w:val="007E78F0"/>
    <w:rsid w:val="007E7A54"/>
    <w:rsid w:val="007F0434"/>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5130"/>
    <w:rsid w:val="007F555B"/>
    <w:rsid w:val="007F5A71"/>
    <w:rsid w:val="007F5FC7"/>
    <w:rsid w:val="007F6356"/>
    <w:rsid w:val="007F6699"/>
    <w:rsid w:val="007F7523"/>
    <w:rsid w:val="008000DA"/>
    <w:rsid w:val="0080044E"/>
    <w:rsid w:val="008008F9"/>
    <w:rsid w:val="00800B23"/>
    <w:rsid w:val="0080155D"/>
    <w:rsid w:val="00801845"/>
    <w:rsid w:val="00801971"/>
    <w:rsid w:val="00801D2C"/>
    <w:rsid w:val="00801D45"/>
    <w:rsid w:val="00802ACC"/>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EAA"/>
    <w:rsid w:val="00811FAE"/>
    <w:rsid w:val="008122BF"/>
    <w:rsid w:val="008122DD"/>
    <w:rsid w:val="00812597"/>
    <w:rsid w:val="0081265B"/>
    <w:rsid w:val="008127E2"/>
    <w:rsid w:val="00812CBF"/>
    <w:rsid w:val="0081315B"/>
    <w:rsid w:val="008133DA"/>
    <w:rsid w:val="00813480"/>
    <w:rsid w:val="00813691"/>
    <w:rsid w:val="00813CF3"/>
    <w:rsid w:val="00813D29"/>
    <w:rsid w:val="00813ED0"/>
    <w:rsid w:val="00814142"/>
    <w:rsid w:val="008146B7"/>
    <w:rsid w:val="00814899"/>
    <w:rsid w:val="008148D0"/>
    <w:rsid w:val="008149C8"/>
    <w:rsid w:val="008149E0"/>
    <w:rsid w:val="00814DE4"/>
    <w:rsid w:val="00814EC0"/>
    <w:rsid w:val="008157C2"/>
    <w:rsid w:val="0081607F"/>
    <w:rsid w:val="00816135"/>
    <w:rsid w:val="008169FC"/>
    <w:rsid w:val="00816DB3"/>
    <w:rsid w:val="00816E16"/>
    <w:rsid w:val="0081701F"/>
    <w:rsid w:val="00817196"/>
    <w:rsid w:val="008171A0"/>
    <w:rsid w:val="00817298"/>
    <w:rsid w:val="008173E1"/>
    <w:rsid w:val="008175F2"/>
    <w:rsid w:val="00817612"/>
    <w:rsid w:val="00817E61"/>
    <w:rsid w:val="00820917"/>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5F0E"/>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1168"/>
    <w:rsid w:val="00831603"/>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0C1"/>
    <w:rsid w:val="00835229"/>
    <w:rsid w:val="008357C5"/>
    <w:rsid w:val="00835821"/>
    <w:rsid w:val="00835B52"/>
    <w:rsid w:val="00835E04"/>
    <w:rsid w:val="00835F0B"/>
    <w:rsid w:val="008365D8"/>
    <w:rsid w:val="008369A4"/>
    <w:rsid w:val="00836E4D"/>
    <w:rsid w:val="008377C0"/>
    <w:rsid w:val="00837B4B"/>
    <w:rsid w:val="00837BA8"/>
    <w:rsid w:val="00837EA3"/>
    <w:rsid w:val="00837EF8"/>
    <w:rsid w:val="00840240"/>
    <w:rsid w:val="008402D0"/>
    <w:rsid w:val="0084084C"/>
    <w:rsid w:val="00840AF7"/>
    <w:rsid w:val="00841526"/>
    <w:rsid w:val="008418C6"/>
    <w:rsid w:val="00841C1F"/>
    <w:rsid w:val="00842243"/>
    <w:rsid w:val="00842AAA"/>
    <w:rsid w:val="00842B5E"/>
    <w:rsid w:val="00842BCC"/>
    <w:rsid w:val="008432EC"/>
    <w:rsid w:val="008436DD"/>
    <w:rsid w:val="00843714"/>
    <w:rsid w:val="008437FF"/>
    <w:rsid w:val="00843919"/>
    <w:rsid w:val="008439E7"/>
    <w:rsid w:val="00843F3F"/>
    <w:rsid w:val="00843FA3"/>
    <w:rsid w:val="00844251"/>
    <w:rsid w:val="00845096"/>
    <w:rsid w:val="0084548C"/>
    <w:rsid w:val="008455D0"/>
    <w:rsid w:val="008455FE"/>
    <w:rsid w:val="0084564D"/>
    <w:rsid w:val="008456A7"/>
    <w:rsid w:val="00845AFA"/>
    <w:rsid w:val="00845B8E"/>
    <w:rsid w:val="00845E32"/>
    <w:rsid w:val="00845FBC"/>
    <w:rsid w:val="0084655B"/>
    <w:rsid w:val="008468E8"/>
    <w:rsid w:val="00846F77"/>
    <w:rsid w:val="00846FCE"/>
    <w:rsid w:val="008470EF"/>
    <w:rsid w:val="0084722D"/>
    <w:rsid w:val="00847A0E"/>
    <w:rsid w:val="00847DF6"/>
    <w:rsid w:val="00847E56"/>
    <w:rsid w:val="00847E5A"/>
    <w:rsid w:val="008502DA"/>
    <w:rsid w:val="00850BA4"/>
    <w:rsid w:val="00850CFB"/>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70"/>
    <w:rsid w:val="00855790"/>
    <w:rsid w:val="00855BCE"/>
    <w:rsid w:val="00855C4D"/>
    <w:rsid w:val="00855E12"/>
    <w:rsid w:val="0085657D"/>
    <w:rsid w:val="008573CD"/>
    <w:rsid w:val="00857480"/>
    <w:rsid w:val="008574D4"/>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6F2"/>
    <w:rsid w:val="008727A7"/>
    <w:rsid w:val="00872DB0"/>
    <w:rsid w:val="00873227"/>
    <w:rsid w:val="00873535"/>
    <w:rsid w:val="00874F05"/>
    <w:rsid w:val="00874F39"/>
    <w:rsid w:val="00874FD2"/>
    <w:rsid w:val="00875370"/>
    <w:rsid w:val="00875B63"/>
    <w:rsid w:val="00875DAC"/>
    <w:rsid w:val="008762CA"/>
    <w:rsid w:val="00876F25"/>
    <w:rsid w:val="00877006"/>
    <w:rsid w:val="00877111"/>
    <w:rsid w:val="0087722E"/>
    <w:rsid w:val="00877F2F"/>
    <w:rsid w:val="00880168"/>
    <w:rsid w:val="008801EB"/>
    <w:rsid w:val="00880585"/>
    <w:rsid w:val="008806D1"/>
    <w:rsid w:val="0088071D"/>
    <w:rsid w:val="00880FF4"/>
    <w:rsid w:val="00881091"/>
    <w:rsid w:val="008813CF"/>
    <w:rsid w:val="00881BCC"/>
    <w:rsid w:val="008822E6"/>
    <w:rsid w:val="00882850"/>
    <w:rsid w:val="00882B55"/>
    <w:rsid w:val="00882BA8"/>
    <w:rsid w:val="0088309F"/>
    <w:rsid w:val="00885146"/>
    <w:rsid w:val="0088559F"/>
    <w:rsid w:val="00885F6E"/>
    <w:rsid w:val="00886F42"/>
    <w:rsid w:val="0088766C"/>
    <w:rsid w:val="00887ACA"/>
    <w:rsid w:val="00887B0F"/>
    <w:rsid w:val="00890C4D"/>
    <w:rsid w:val="00890F3D"/>
    <w:rsid w:val="008913E7"/>
    <w:rsid w:val="00891487"/>
    <w:rsid w:val="00891618"/>
    <w:rsid w:val="00891620"/>
    <w:rsid w:val="00891945"/>
    <w:rsid w:val="00891A66"/>
    <w:rsid w:val="00891AF7"/>
    <w:rsid w:val="00891C62"/>
    <w:rsid w:val="00892515"/>
    <w:rsid w:val="0089297D"/>
    <w:rsid w:val="00894738"/>
    <w:rsid w:val="00894F70"/>
    <w:rsid w:val="0089529B"/>
    <w:rsid w:val="00895468"/>
    <w:rsid w:val="008957E3"/>
    <w:rsid w:val="00895974"/>
    <w:rsid w:val="00895C8B"/>
    <w:rsid w:val="00895F80"/>
    <w:rsid w:val="00896D83"/>
    <w:rsid w:val="00896FCC"/>
    <w:rsid w:val="008970E2"/>
    <w:rsid w:val="00897287"/>
    <w:rsid w:val="00897A83"/>
    <w:rsid w:val="00897CD0"/>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3C"/>
    <w:rsid w:val="008B2DBD"/>
    <w:rsid w:val="008B4206"/>
    <w:rsid w:val="008B459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7D"/>
    <w:rsid w:val="008C00B4"/>
    <w:rsid w:val="008C072F"/>
    <w:rsid w:val="008C081D"/>
    <w:rsid w:val="008C0BD0"/>
    <w:rsid w:val="008C0C15"/>
    <w:rsid w:val="008C0EC1"/>
    <w:rsid w:val="008C1214"/>
    <w:rsid w:val="008C1291"/>
    <w:rsid w:val="008C13A9"/>
    <w:rsid w:val="008C1807"/>
    <w:rsid w:val="008C1EF6"/>
    <w:rsid w:val="008C29C9"/>
    <w:rsid w:val="008C3225"/>
    <w:rsid w:val="008C329A"/>
    <w:rsid w:val="008C3495"/>
    <w:rsid w:val="008C34B3"/>
    <w:rsid w:val="008C357F"/>
    <w:rsid w:val="008C3699"/>
    <w:rsid w:val="008C4240"/>
    <w:rsid w:val="008C43F2"/>
    <w:rsid w:val="008C4626"/>
    <w:rsid w:val="008C49E4"/>
    <w:rsid w:val="008C4A09"/>
    <w:rsid w:val="008C4F2A"/>
    <w:rsid w:val="008C5097"/>
    <w:rsid w:val="008C517D"/>
    <w:rsid w:val="008C536D"/>
    <w:rsid w:val="008C5C71"/>
    <w:rsid w:val="008C5D1B"/>
    <w:rsid w:val="008C6136"/>
    <w:rsid w:val="008C6219"/>
    <w:rsid w:val="008C63A9"/>
    <w:rsid w:val="008C6A9E"/>
    <w:rsid w:val="008C70F5"/>
    <w:rsid w:val="008C7585"/>
    <w:rsid w:val="008C75FC"/>
    <w:rsid w:val="008C7F4D"/>
    <w:rsid w:val="008D00D8"/>
    <w:rsid w:val="008D028A"/>
    <w:rsid w:val="008D09E2"/>
    <w:rsid w:val="008D18ED"/>
    <w:rsid w:val="008D1915"/>
    <w:rsid w:val="008D231A"/>
    <w:rsid w:val="008D2636"/>
    <w:rsid w:val="008D28A2"/>
    <w:rsid w:val="008D2929"/>
    <w:rsid w:val="008D3290"/>
    <w:rsid w:val="008D348D"/>
    <w:rsid w:val="008D4206"/>
    <w:rsid w:val="008D4973"/>
    <w:rsid w:val="008D499A"/>
    <w:rsid w:val="008D4DBB"/>
    <w:rsid w:val="008D4EAE"/>
    <w:rsid w:val="008D5025"/>
    <w:rsid w:val="008D5AFF"/>
    <w:rsid w:val="008D5B41"/>
    <w:rsid w:val="008D5BD1"/>
    <w:rsid w:val="008D5C2B"/>
    <w:rsid w:val="008D5DC2"/>
    <w:rsid w:val="008D5FB3"/>
    <w:rsid w:val="008D6534"/>
    <w:rsid w:val="008D6ED4"/>
    <w:rsid w:val="008D6EE6"/>
    <w:rsid w:val="008D6F34"/>
    <w:rsid w:val="008D71EF"/>
    <w:rsid w:val="008D749C"/>
    <w:rsid w:val="008D76CC"/>
    <w:rsid w:val="008D7E26"/>
    <w:rsid w:val="008E0130"/>
    <w:rsid w:val="008E01C9"/>
    <w:rsid w:val="008E03B1"/>
    <w:rsid w:val="008E06E1"/>
    <w:rsid w:val="008E074A"/>
    <w:rsid w:val="008E07E9"/>
    <w:rsid w:val="008E0D2A"/>
    <w:rsid w:val="008E1227"/>
    <w:rsid w:val="008E1634"/>
    <w:rsid w:val="008E1AE2"/>
    <w:rsid w:val="008E21D7"/>
    <w:rsid w:val="008E2555"/>
    <w:rsid w:val="008E26BA"/>
    <w:rsid w:val="008E29D3"/>
    <w:rsid w:val="008E2BED"/>
    <w:rsid w:val="008E2E6B"/>
    <w:rsid w:val="008E3034"/>
    <w:rsid w:val="008E32CF"/>
    <w:rsid w:val="008E3FF3"/>
    <w:rsid w:val="008E409D"/>
    <w:rsid w:val="008E4A70"/>
    <w:rsid w:val="008E569E"/>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E7F95"/>
    <w:rsid w:val="008F08F1"/>
    <w:rsid w:val="008F14F3"/>
    <w:rsid w:val="008F16DC"/>
    <w:rsid w:val="008F1A83"/>
    <w:rsid w:val="008F1D1D"/>
    <w:rsid w:val="008F212D"/>
    <w:rsid w:val="008F2184"/>
    <w:rsid w:val="008F289B"/>
    <w:rsid w:val="008F2E55"/>
    <w:rsid w:val="008F3147"/>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196C"/>
    <w:rsid w:val="00902068"/>
    <w:rsid w:val="009020B6"/>
    <w:rsid w:val="0090226E"/>
    <w:rsid w:val="009022AA"/>
    <w:rsid w:val="00902A06"/>
    <w:rsid w:val="00902A3B"/>
    <w:rsid w:val="00902B2B"/>
    <w:rsid w:val="00902F0E"/>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72B"/>
    <w:rsid w:val="0090687C"/>
    <w:rsid w:val="009076A9"/>
    <w:rsid w:val="00907A93"/>
    <w:rsid w:val="009101FE"/>
    <w:rsid w:val="00910489"/>
    <w:rsid w:val="00910727"/>
    <w:rsid w:val="00910BFF"/>
    <w:rsid w:val="0091134D"/>
    <w:rsid w:val="0091178A"/>
    <w:rsid w:val="00911EC7"/>
    <w:rsid w:val="00911EE3"/>
    <w:rsid w:val="00911F48"/>
    <w:rsid w:val="009121B8"/>
    <w:rsid w:val="0091271F"/>
    <w:rsid w:val="009129AB"/>
    <w:rsid w:val="00912AF8"/>
    <w:rsid w:val="00912C3D"/>
    <w:rsid w:val="00912C93"/>
    <w:rsid w:val="00913A48"/>
    <w:rsid w:val="00913A7C"/>
    <w:rsid w:val="00913EED"/>
    <w:rsid w:val="00914782"/>
    <w:rsid w:val="00914A5A"/>
    <w:rsid w:val="00914F06"/>
    <w:rsid w:val="009154F1"/>
    <w:rsid w:val="009154F7"/>
    <w:rsid w:val="00915AC0"/>
    <w:rsid w:val="00915B90"/>
    <w:rsid w:val="00915DC6"/>
    <w:rsid w:val="00916300"/>
    <w:rsid w:val="009163CC"/>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51B"/>
    <w:rsid w:val="00921B64"/>
    <w:rsid w:val="00921D17"/>
    <w:rsid w:val="009225C3"/>
    <w:rsid w:val="00922D5D"/>
    <w:rsid w:val="0092353D"/>
    <w:rsid w:val="00923C74"/>
    <w:rsid w:val="00924285"/>
    <w:rsid w:val="00924537"/>
    <w:rsid w:val="009245B3"/>
    <w:rsid w:val="00924CDB"/>
    <w:rsid w:val="0092550B"/>
    <w:rsid w:val="0092560C"/>
    <w:rsid w:val="00925747"/>
    <w:rsid w:val="00925ACE"/>
    <w:rsid w:val="00925B87"/>
    <w:rsid w:val="00925CD9"/>
    <w:rsid w:val="00925DF3"/>
    <w:rsid w:val="00925F52"/>
    <w:rsid w:val="00926642"/>
    <w:rsid w:val="00926C63"/>
    <w:rsid w:val="00926F39"/>
    <w:rsid w:val="0092787C"/>
    <w:rsid w:val="00927958"/>
    <w:rsid w:val="00927B77"/>
    <w:rsid w:val="00930360"/>
    <w:rsid w:val="00930697"/>
    <w:rsid w:val="009308F0"/>
    <w:rsid w:val="009316E6"/>
    <w:rsid w:val="0093183B"/>
    <w:rsid w:val="009318B2"/>
    <w:rsid w:val="00931D28"/>
    <w:rsid w:val="009323C5"/>
    <w:rsid w:val="00932968"/>
    <w:rsid w:val="00932D54"/>
    <w:rsid w:val="009336B4"/>
    <w:rsid w:val="00933730"/>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0F88"/>
    <w:rsid w:val="0094167A"/>
    <w:rsid w:val="00941AAF"/>
    <w:rsid w:val="00941E1A"/>
    <w:rsid w:val="009427EC"/>
    <w:rsid w:val="0094285C"/>
    <w:rsid w:val="00942CE3"/>
    <w:rsid w:val="00942ED2"/>
    <w:rsid w:val="0094313E"/>
    <w:rsid w:val="0094313F"/>
    <w:rsid w:val="00943862"/>
    <w:rsid w:val="00943BBE"/>
    <w:rsid w:val="00943D59"/>
    <w:rsid w:val="00943DCC"/>
    <w:rsid w:val="00943DEE"/>
    <w:rsid w:val="00944328"/>
    <w:rsid w:val="009445D1"/>
    <w:rsid w:val="00944D6E"/>
    <w:rsid w:val="009453AC"/>
    <w:rsid w:val="009457E2"/>
    <w:rsid w:val="00945B6E"/>
    <w:rsid w:val="00945B8E"/>
    <w:rsid w:val="009464EF"/>
    <w:rsid w:val="009465CB"/>
    <w:rsid w:val="0094668A"/>
    <w:rsid w:val="00946E51"/>
    <w:rsid w:val="0094702C"/>
    <w:rsid w:val="00947C5B"/>
    <w:rsid w:val="009506FB"/>
    <w:rsid w:val="00950CCB"/>
    <w:rsid w:val="009510A7"/>
    <w:rsid w:val="00951180"/>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2CA"/>
    <w:rsid w:val="00957318"/>
    <w:rsid w:val="00957376"/>
    <w:rsid w:val="0095759A"/>
    <w:rsid w:val="009575F8"/>
    <w:rsid w:val="00957A6F"/>
    <w:rsid w:val="00957A8B"/>
    <w:rsid w:val="00957EFB"/>
    <w:rsid w:val="00957FE3"/>
    <w:rsid w:val="009601E1"/>
    <w:rsid w:val="00960DED"/>
    <w:rsid w:val="00961062"/>
    <w:rsid w:val="0096128D"/>
    <w:rsid w:val="009618BF"/>
    <w:rsid w:val="009618FC"/>
    <w:rsid w:val="00961BBF"/>
    <w:rsid w:val="00961E39"/>
    <w:rsid w:val="009631CC"/>
    <w:rsid w:val="0096367F"/>
    <w:rsid w:val="009637C5"/>
    <w:rsid w:val="00963B06"/>
    <w:rsid w:val="00963FA1"/>
    <w:rsid w:val="00964D8F"/>
    <w:rsid w:val="009653EA"/>
    <w:rsid w:val="0096674C"/>
    <w:rsid w:val="009667B5"/>
    <w:rsid w:val="00966E0A"/>
    <w:rsid w:val="00967408"/>
    <w:rsid w:val="0096755E"/>
    <w:rsid w:val="0096770E"/>
    <w:rsid w:val="00967A70"/>
    <w:rsid w:val="00970698"/>
    <w:rsid w:val="009706F0"/>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516F"/>
    <w:rsid w:val="0097533E"/>
    <w:rsid w:val="00975912"/>
    <w:rsid w:val="009759B0"/>
    <w:rsid w:val="00976094"/>
    <w:rsid w:val="009762ED"/>
    <w:rsid w:val="009765A9"/>
    <w:rsid w:val="00976646"/>
    <w:rsid w:val="00976A49"/>
    <w:rsid w:val="009772A9"/>
    <w:rsid w:val="009772DE"/>
    <w:rsid w:val="00977758"/>
    <w:rsid w:val="0097780E"/>
    <w:rsid w:val="00977856"/>
    <w:rsid w:val="00977AA7"/>
    <w:rsid w:val="00977C39"/>
    <w:rsid w:val="00977DB7"/>
    <w:rsid w:val="00977F1F"/>
    <w:rsid w:val="00980217"/>
    <w:rsid w:val="00980747"/>
    <w:rsid w:val="00981618"/>
    <w:rsid w:val="00981960"/>
    <w:rsid w:val="00981DDE"/>
    <w:rsid w:val="00981E52"/>
    <w:rsid w:val="00982088"/>
    <w:rsid w:val="009820BB"/>
    <w:rsid w:val="009824EA"/>
    <w:rsid w:val="00982E3D"/>
    <w:rsid w:val="00984198"/>
    <w:rsid w:val="0098433B"/>
    <w:rsid w:val="00984E31"/>
    <w:rsid w:val="00984F54"/>
    <w:rsid w:val="009858C9"/>
    <w:rsid w:val="00985A43"/>
    <w:rsid w:val="00985A70"/>
    <w:rsid w:val="00985DD0"/>
    <w:rsid w:val="00985E86"/>
    <w:rsid w:val="00986651"/>
    <w:rsid w:val="00986B2D"/>
    <w:rsid w:val="00986DBA"/>
    <w:rsid w:val="00986FD2"/>
    <w:rsid w:val="00987061"/>
    <w:rsid w:val="00987F37"/>
    <w:rsid w:val="009900BB"/>
    <w:rsid w:val="0099061E"/>
    <w:rsid w:val="00991476"/>
    <w:rsid w:val="0099150C"/>
    <w:rsid w:val="00991885"/>
    <w:rsid w:val="009918CD"/>
    <w:rsid w:val="00991CF9"/>
    <w:rsid w:val="00991D20"/>
    <w:rsid w:val="00992306"/>
    <w:rsid w:val="00992C5A"/>
    <w:rsid w:val="00992EBB"/>
    <w:rsid w:val="00992F8C"/>
    <w:rsid w:val="00993051"/>
    <w:rsid w:val="00993733"/>
    <w:rsid w:val="009939D2"/>
    <w:rsid w:val="00993B38"/>
    <w:rsid w:val="00993DCE"/>
    <w:rsid w:val="00994608"/>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3EF"/>
    <w:rsid w:val="009A0411"/>
    <w:rsid w:val="009A05B6"/>
    <w:rsid w:val="009A071B"/>
    <w:rsid w:val="009A0A76"/>
    <w:rsid w:val="009A144F"/>
    <w:rsid w:val="009A158A"/>
    <w:rsid w:val="009A186D"/>
    <w:rsid w:val="009A1BC2"/>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63A"/>
    <w:rsid w:val="009A6F50"/>
    <w:rsid w:val="009A715A"/>
    <w:rsid w:val="009A7459"/>
    <w:rsid w:val="009A7B32"/>
    <w:rsid w:val="009B0B7F"/>
    <w:rsid w:val="009B0C0F"/>
    <w:rsid w:val="009B1064"/>
    <w:rsid w:val="009B125A"/>
    <w:rsid w:val="009B15AC"/>
    <w:rsid w:val="009B16B4"/>
    <w:rsid w:val="009B21DF"/>
    <w:rsid w:val="009B2381"/>
    <w:rsid w:val="009B2F2A"/>
    <w:rsid w:val="009B3028"/>
    <w:rsid w:val="009B3742"/>
    <w:rsid w:val="009B37F0"/>
    <w:rsid w:val="009B3D76"/>
    <w:rsid w:val="009B4361"/>
    <w:rsid w:val="009B4AF0"/>
    <w:rsid w:val="009B57CA"/>
    <w:rsid w:val="009B5C79"/>
    <w:rsid w:val="009B633A"/>
    <w:rsid w:val="009B6C60"/>
    <w:rsid w:val="009B751A"/>
    <w:rsid w:val="009B7757"/>
    <w:rsid w:val="009B7CBF"/>
    <w:rsid w:val="009B7CF7"/>
    <w:rsid w:val="009B7EC2"/>
    <w:rsid w:val="009B7FD0"/>
    <w:rsid w:val="009C024D"/>
    <w:rsid w:val="009C0469"/>
    <w:rsid w:val="009C04EA"/>
    <w:rsid w:val="009C10F7"/>
    <w:rsid w:val="009C1158"/>
    <w:rsid w:val="009C180C"/>
    <w:rsid w:val="009C1C46"/>
    <w:rsid w:val="009C2612"/>
    <w:rsid w:val="009C313B"/>
    <w:rsid w:val="009C39A0"/>
    <w:rsid w:val="009C3CC8"/>
    <w:rsid w:val="009C4442"/>
    <w:rsid w:val="009C4823"/>
    <w:rsid w:val="009C4B1A"/>
    <w:rsid w:val="009C4C9B"/>
    <w:rsid w:val="009C5127"/>
    <w:rsid w:val="009C5228"/>
    <w:rsid w:val="009C590A"/>
    <w:rsid w:val="009C609A"/>
    <w:rsid w:val="009C62CD"/>
    <w:rsid w:val="009C7250"/>
    <w:rsid w:val="009C78A1"/>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22"/>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59"/>
    <w:rsid w:val="009F0486"/>
    <w:rsid w:val="009F0688"/>
    <w:rsid w:val="009F0AEA"/>
    <w:rsid w:val="009F0D45"/>
    <w:rsid w:val="009F0DA9"/>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BB0"/>
    <w:rsid w:val="009F580E"/>
    <w:rsid w:val="009F5817"/>
    <w:rsid w:val="009F58F1"/>
    <w:rsid w:val="009F5963"/>
    <w:rsid w:val="009F5A24"/>
    <w:rsid w:val="009F5A8A"/>
    <w:rsid w:val="009F5D23"/>
    <w:rsid w:val="009F61DF"/>
    <w:rsid w:val="009F63CB"/>
    <w:rsid w:val="009F6B73"/>
    <w:rsid w:val="009F6EA7"/>
    <w:rsid w:val="009F7DF5"/>
    <w:rsid w:val="009F7FF5"/>
    <w:rsid w:val="00A00064"/>
    <w:rsid w:val="00A000E7"/>
    <w:rsid w:val="00A0011B"/>
    <w:rsid w:val="00A004F6"/>
    <w:rsid w:val="00A007D2"/>
    <w:rsid w:val="00A00880"/>
    <w:rsid w:val="00A01214"/>
    <w:rsid w:val="00A013FA"/>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07D52"/>
    <w:rsid w:val="00A1015B"/>
    <w:rsid w:val="00A101FF"/>
    <w:rsid w:val="00A10378"/>
    <w:rsid w:val="00A103A3"/>
    <w:rsid w:val="00A103F8"/>
    <w:rsid w:val="00A106DD"/>
    <w:rsid w:val="00A11AEA"/>
    <w:rsid w:val="00A12080"/>
    <w:rsid w:val="00A12506"/>
    <w:rsid w:val="00A12795"/>
    <w:rsid w:val="00A128DA"/>
    <w:rsid w:val="00A12B1C"/>
    <w:rsid w:val="00A12BAF"/>
    <w:rsid w:val="00A12EF0"/>
    <w:rsid w:val="00A132F4"/>
    <w:rsid w:val="00A134E0"/>
    <w:rsid w:val="00A1378C"/>
    <w:rsid w:val="00A13A6E"/>
    <w:rsid w:val="00A14130"/>
    <w:rsid w:val="00A14767"/>
    <w:rsid w:val="00A15344"/>
    <w:rsid w:val="00A1551F"/>
    <w:rsid w:val="00A15AC0"/>
    <w:rsid w:val="00A15CA3"/>
    <w:rsid w:val="00A15FF9"/>
    <w:rsid w:val="00A1623F"/>
    <w:rsid w:val="00A16343"/>
    <w:rsid w:val="00A17263"/>
    <w:rsid w:val="00A173E2"/>
    <w:rsid w:val="00A178B7"/>
    <w:rsid w:val="00A17955"/>
    <w:rsid w:val="00A17C64"/>
    <w:rsid w:val="00A17F5E"/>
    <w:rsid w:val="00A206BD"/>
    <w:rsid w:val="00A20AB5"/>
    <w:rsid w:val="00A20B92"/>
    <w:rsid w:val="00A20C18"/>
    <w:rsid w:val="00A20E1F"/>
    <w:rsid w:val="00A215A4"/>
    <w:rsid w:val="00A21668"/>
    <w:rsid w:val="00A21C77"/>
    <w:rsid w:val="00A22544"/>
    <w:rsid w:val="00A22688"/>
    <w:rsid w:val="00A22EBE"/>
    <w:rsid w:val="00A2325D"/>
    <w:rsid w:val="00A233B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B01"/>
    <w:rsid w:val="00A272E4"/>
    <w:rsid w:val="00A27485"/>
    <w:rsid w:val="00A277A4"/>
    <w:rsid w:val="00A3041F"/>
    <w:rsid w:val="00A30C78"/>
    <w:rsid w:val="00A30D5A"/>
    <w:rsid w:val="00A30F60"/>
    <w:rsid w:val="00A31376"/>
    <w:rsid w:val="00A3138B"/>
    <w:rsid w:val="00A31649"/>
    <w:rsid w:val="00A31735"/>
    <w:rsid w:val="00A3206F"/>
    <w:rsid w:val="00A320ED"/>
    <w:rsid w:val="00A323B2"/>
    <w:rsid w:val="00A32A91"/>
    <w:rsid w:val="00A32CA1"/>
    <w:rsid w:val="00A33571"/>
    <w:rsid w:val="00A33608"/>
    <w:rsid w:val="00A337BC"/>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047"/>
    <w:rsid w:val="00A6311E"/>
    <w:rsid w:val="00A63CCE"/>
    <w:rsid w:val="00A63D2D"/>
    <w:rsid w:val="00A64121"/>
    <w:rsid w:val="00A643AE"/>
    <w:rsid w:val="00A644AB"/>
    <w:rsid w:val="00A648E8"/>
    <w:rsid w:val="00A64B75"/>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209"/>
    <w:rsid w:val="00A728BA"/>
    <w:rsid w:val="00A729C0"/>
    <w:rsid w:val="00A72BB1"/>
    <w:rsid w:val="00A72DC2"/>
    <w:rsid w:val="00A73254"/>
    <w:rsid w:val="00A73296"/>
    <w:rsid w:val="00A738F0"/>
    <w:rsid w:val="00A73B5B"/>
    <w:rsid w:val="00A73D3D"/>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061"/>
    <w:rsid w:val="00A8556F"/>
    <w:rsid w:val="00A858FA"/>
    <w:rsid w:val="00A85E86"/>
    <w:rsid w:val="00A85EFF"/>
    <w:rsid w:val="00A860D9"/>
    <w:rsid w:val="00A864AF"/>
    <w:rsid w:val="00A8662B"/>
    <w:rsid w:val="00A86697"/>
    <w:rsid w:val="00A86D43"/>
    <w:rsid w:val="00A86FDB"/>
    <w:rsid w:val="00A8735D"/>
    <w:rsid w:val="00A87B56"/>
    <w:rsid w:val="00A87B9E"/>
    <w:rsid w:val="00A87D10"/>
    <w:rsid w:val="00A903E3"/>
    <w:rsid w:val="00A9043B"/>
    <w:rsid w:val="00A90769"/>
    <w:rsid w:val="00A90891"/>
    <w:rsid w:val="00A90D97"/>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02F"/>
    <w:rsid w:val="00A971FB"/>
    <w:rsid w:val="00A97437"/>
    <w:rsid w:val="00AA0525"/>
    <w:rsid w:val="00AA0C0E"/>
    <w:rsid w:val="00AA0DA8"/>
    <w:rsid w:val="00AA13FA"/>
    <w:rsid w:val="00AA1871"/>
    <w:rsid w:val="00AA194C"/>
    <w:rsid w:val="00AA24F2"/>
    <w:rsid w:val="00AA2CCA"/>
    <w:rsid w:val="00AA2F88"/>
    <w:rsid w:val="00AA31E5"/>
    <w:rsid w:val="00AA38DF"/>
    <w:rsid w:val="00AA3ABD"/>
    <w:rsid w:val="00AA463D"/>
    <w:rsid w:val="00AA47F4"/>
    <w:rsid w:val="00AA496B"/>
    <w:rsid w:val="00AA4D39"/>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2926"/>
    <w:rsid w:val="00AB292E"/>
    <w:rsid w:val="00AB2B03"/>
    <w:rsid w:val="00AB3556"/>
    <w:rsid w:val="00AB365C"/>
    <w:rsid w:val="00AB3C27"/>
    <w:rsid w:val="00AB3CDE"/>
    <w:rsid w:val="00AB44E7"/>
    <w:rsid w:val="00AB4C44"/>
    <w:rsid w:val="00AB5259"/>
    <w:rsid w:val="00AB5E4A"/>
    <w:rsid w:val="00AB6088"/>
    <w:rsid w:val="00AB6AE2"/>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363"/>
    <w:rsid w:val="00AC238C"/>
    <w:rsid w:val="00AC27CF"/>
    <w:rsid w:val="00AC2F2F"/>
    <w:rsid w:val="00AC300B"/>
    <w:rsid w:val="00AC3054"/>
    <w:rsid w:val="00AC34D7"/>
    <w:rsid w:val="00AC35BA"/>
    <w:rsid w:val="00AC3B16"/>
    <w:rsid w:val="00AC3C31"/>
    <w:rsid w:val="00AC3E13"/>
    <w:rsid w:val="00AC4523"/>
    <w:rsid w:val="00AC4629"/>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54E"/>
    <w:rsid w:val="00AD0AB6"/>
    <w:rsid w:val="00AD0F18"/>
    <w:rsid w:val="00AD1025"/>
    <w:rsid w:val="00AD133E"/>
    <w:rsid w:val="00AD1572"/>
    <w:rsid w:val="00AD15AA"/>
    <w:rsid w:val="00AD17C7"/>
    <w:rsid w:val="00AD1987"/>
    <w:rsid w:val="00AD1C16"/>
    <w:rsid w:val="00AD22F8"/>
    <w:rsid w:val="00AD230D"/>
    <w:rsid w:val="00AD2507"/>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8F3"/>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715"/>
    <w:rsid w:val="00AE394E"/>
    <w:rsid w:val="00AE3C7C"/>
    <w:rsid w:val="00AE4039"/>
    <w:rsid w:val="00AE4334"/>
    <w:rsid w:val="00AE4AB2"/>
    <w:rsid w:val="00AE4AD8"/>
    <w:rsid w:val="00AE4FAB"/>
    <w:rsid w:val="00AE4FD7"/>
    <w:rsid w:val="00AE532C"/>
    <w:rsid w:val="00AE5E91"/>
    <w:rsid w:val="00AE5FAD"/>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C4C"/>
    <w:rsid w:val="00AF75EA"/>
    <w:rsid w:val="00AF764A"/>
    <w:rsid w:val="00AF7C3D"/>
    <w:rsid w:val="00AF7F48"/>
    <w:rsid w:val="00B001D0"/>
    <w:rsid w:val="00B003DD"/>
    <w:rsid w:val="00B007B0"/>
    <w:rsid w:val="00B00B37"/>
    <w:rsid w:val="00B00DBB"/>
    <w:rsid w:val="00B010C5"/>
    <w:rsid w:val="00B0208F"/>
    <w:rsid w:val="00B02222"/>
    <w:rsid w:val="00B022FC"/>
    <w:rsid w:val="00B02681"/>
    <w:rsid w:val="00B02A58"/>
    <w:rsid w:val="00B02D3B"/>
    <w:rsid w:val="00B02F4F"/>
    <w:rsid w:val="00B0359F"/>
    <w:rsid w:val="00B0363F"/>
    <w:rsid w:val="00B03AE6"/>
    <w:rsid w:val="00B03FCB"/>
    <w:rsid w:val="00B046B3"/>
    <w:rsid w:val="00B06444"/>
    <w:rsid w:val="00B0646A"/>
    <w:rsid w:val="00B06C1B"/>
    <w:rsid w:val="00B0726A"/>
    <w:rsid w:val="00B07552"/>
    <w:rsid w:val="00B1083A"/>
    <w:rsid w:val="00B111B1"/>
    <w:rsid w:val="00B113DD"/>
    <w:rsid w:val="00B1141B"/>
    <w:rsid w:val="00B11954"/>
    <w:rsid w:val="00B120EE"/>
    <w:rsid w:val="00B121B9"/>
    <w:rsid w:val="00B12218"/>
    <w:rsid w:val="00B12436"/>
    <w:rsid w:val="00B1284D"/>
    <w:rsid w:val="00B1285D"/>
    <w:rsid w:val="00B12B59"/>
    <w:rsid w:val="00B12F33"/>
    <w:rsid w:val="00B13035"/>
    <w:rsid w:val="00B1333B"/>
    <w:rsid w:val="00B13D2B"/>
    <w:rsid w:val="00B143B3"/>
    <w:rsid w:val="00B1459A"/>
    <w:rsid w:val="00B147DE"/>
    <w:rsid w:val="00B14855"/>
    <w:rsid w:val="00B148CD"/>
    <w:rsid w:val="00B149E7"/>
    <w:rsid w:val="00B1501D"/>
    <w:rsid w:val="00B1521D"/>
    <w:rsid w:val="00B15237"/>
    <w:rsid w:val="00B152B8"/>
    <w:rsid w:val="00B152FE"/>
    <w:rsid w:val="00B15385"/>
    <w:rsid w:val="00B15A4D"/>
    <w:rsid w:val="00B1627B"/>
    <w:rsid w:val="00B16635"/>
    <w:rsid w:val="00B168C3"/>
    <w:rsid w:val="00B16ACF"/>
    <w:rsid w:val="00B16B1E"/>
    <w:rsid w:val="00B17082"/>
    <w:rsid w:val="00B170D7"/>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5AB0"/>
    <w:rsid w:val="00B25C83"/>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8C"/>
    <w:rsid w:val="00B368BA"/>
    <w:rsid w:val="00B3718D"/>
    <w:rsid w:val="00B3720F"/>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4BE9"/>
    <w:rsid w:val="00B45192"/>
    <w:rsid w:val="00B4534E"/>
    <w:rsid w:val="00B454EE"/>
    <w:rsid w:val="00B45D36"/>
    <w:rsid w:val="00B46076"/>
    <w:rsid w:val="00B46441"/>
    <w:rsid w:val="00B466A0"/>
    <w:rsid w:val="00B469FA"/>
    <w:rsid w:val="00B46BBB"/>
    <w:rsid w:val="00B471AA"/>
    <w:rsid w:val="00B47365"/>
    <w:rsid w:val="00B474E4"/>
    <w:rsid w:val="00B47660"/>
    <w:rsid w:val="00B479EB"/>
    <w:rsid w:val="00B47A28"/>
    <w:rsid w:val="00B47EE1"/>
    <w:rsid w:val="00B5027A"/>
    <w:rsid w:val="00B504AA"/>
    <w:rsid w:val="00B507A0"/>
    <w:rsid w:val="00B50877"/>
    <w:rsid w:val="00B50EF8"/>
    <w:rsid w:val="00B50F12"/>
    <w:rsid w:val="00B50F2C"/>
    <w:rsid w:val="00B50FFF"/>
    <w:rsid w:val="00B5144C"/>
    <w:rsid w:val="00B51700"/>
    <w:rsid w:val="00B519DE"/>
    <w:rsid w:val="00B51A8E"/>
    <w:rsid w:val="00B51A94"/>
    <w:rsid w:val="00B51E5C"/>
    <w:rsid w:val="00B52465"/>
    <w:rsid w:val="00B52E18"/>
    <w:rsid w:val="00B53886"/>
    <w:rsid w:val="00B539DE"/>
    <w:rsid w:val="00B54119"/>
    <w:rsid w:val="00B542D2"/>
    <w:rsid w:val="00B54B34"/>
    <w:rsid w:val="00B54B80"/>
    <w:rsid w:val="00B54F7B"/>
    <w:rsid w:val="00B55117"/>
    <w:rsid w:val="00B5555D"/>
    <w:rsid w:val="00B55766"/>
    <w:rsid w:val="00B564DA"/>
    <w:rsid w:val="00B56C46"/>
    <w:rsid w:val="00B572D2"/>
    <w:rsid w:val="00B57519"/>
    <w:rsid w:val="00B57BD9"/>
    <w:rsid w:val="00B605BB"/>
    <w:rsid w:val="00B6120D"/>
    <w:rsid w:val="00B614DF"/>
    <w:rsid w:val="00B618B4"/>
    <w:rsid w:val="00B62403"/>
    <w:rsid w:val="00B62956"/>
    <w:rsid w:val="00B629D3"/>
    <w:rsid w:val="00B632CA"/>
    <w:rsid w:val="00B636EF"/>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0DC1"/>
    <w:rsid w:val="00B711CD"/>
    <w:rsid w:val="00B712AF"/>
    <w:rsid w:val="00B7192E"/>
    <w:rsid w:val="00B71C18"/>
    <w:rsid w:val="00B71CCF"/>
    <w:rsid w:val="00B71F47"/>
    <w:rsid w:val="00B72526"/>
    <w:rsid w:val="00B72924"/>
    <w:rsid w:val="00B72C8C"/>
    <w:rsid w:val="00B72FFB"/>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720"/>
    <w:rsid w:val="00B76B89"/>
    <w:rsid w:val="00B77020"/>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E9D"/>
    <w:rsid w:val="00B84517"/>
    <w:rsid w:val="00B84857"/>
    <w:rsid w:val="00B84B21"/>
    <w:rsid w:val="00B86160"/>
    <w:rsid w:val="00B8616C"/>
    <w:rsid w:val="00B86182"/>
    <w:rsid w:val="00B861DB"/>
    <w:rsid w:val="00B866AB"/>
    <w:rsid w:val="00B869E2"/>
    <w:rsid w:val="00B86B4A"/>
    <w:rsid w:val="00B86C2C"/>
    <w:rsid w:val="00B8743B"/>
    <w:rsid w:val="00B8764F"/>
    <w:rsid w:val="00B87FBC"/>
    <w:rsid w:val="00B90156"/>
    <w:rsid w:val="00B90274"/>
    <w:rsid w:val="00B90D46"/>
    <w:rsid w:val="00B91DB7"/>
    <w:rsid w:val="00B91E5C"/>
    <w:rsid w:val="00B9225C"/>
    <w:rsid w:val="00B9258D"/>
    <w:rsid w:val="00B934C1"/>
    <w:rsid w:val="00B934D0"/>
    <w:rsid w:val="00B93AA1"/>
    <w:rsid w:val="00B93B13"/>
    <w:rsid w:val="00B94242"/>
    <w:rsid w:val="00B94476"/>
    <w:rsid w:val="00B94696"/>
    <w:rsid w:val="00B95176"/>
    <w:rsid w:val="00B9541A"/>
    <w:rsid w:val="00B95801"/>
    <w:rsid w:val="00B95812"/>
    <w:rsid w:val="00B95927"/>
    <w:rsid w:val="00B95E9C"/>
    <w:rsid w:val="00B9601D"/>
    <w:rsid w:val="00B96118"/>
    <w:rsid w:val="00B96A8D"/>
    <w:rsid w:val="00B96B3E"/>
    <w:rsid w:val="00B96B53"/>
    <w:rsid w:val="00B96F27"/>
    <w:rsid w:val="00B979E0"/>
    <w:rsid w:val="00B97D87"/>
    <w:rsid w:val="00BA0413"/>
    <w:rsid w:val="00BA0B3D"/>
    <w:rsid w:val="00BA0F4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C73"/>
    <w:rsid w:val="00BA3ED3"/>
    <w:rsid w:val="00BA3F68"/>
    <w:rsid w:val="00BA438D"/>
    <w:rsid w:val="00BA4799"/>
    <w:rsid w:val="00BA493A"/>
    <w:rsid w:val="00BA4C38"/>
    <w:rsid w:val="00BA4E92"/>
    <w:rsid w:val="00BA59AE"/>
    <w:rsid w:val="00BA5CFC"/>
    <w:rsid w:val="00BA6267"/>
    <w:rsid w:val="00BA6483"/>
    <w:rsid w:val="00BA660F"/>
    <w:rsid w:val="00BA694A"/>
    <w:rsid w:val="00BA724E"/>
    <w:rsid w:val="00BA74E8"/>
    <w:rsid w:val="00BA77A0"/>
    <w:rsid w:val="00BA792C"/>
    <w:rsid w:val="00BA7DF1"/>
    <w:rsid w:val="00BB047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2A"/>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ACB"/>
    <w:rsid w:val="00BB7FEA"/>
    <w:rsid w:val="00BC0199"/>
    <w:rsid w:val="00BC08DC"/>
    <w:rsid w:val="00BC0F52"/>
    <w:rsid w:val="00BC110F"/>
    <w:rsid w:val="00BC143B"/>
    <w:rsid w:val="00BC1964"/>
    <w:rsid w:val="00BC1BE7"/>
    <w:rsid w:val="00BC1C7F"/>
    <w:rsid w:val="00BC1D31"/>
    <w:rsid w:val="00BC1E89"/>
    <w:rsid w:val="00BC23FF"/>
    <w:rsid w:val="00BC255F"/>
    <w:rsid w:val="00BC2FCB"/>
    <w:rsid w:val="00BC3279"/>
    <w:rsid w:val="00BC3366"/>
    <w:rsid w:val="00BC365F"/>
    <w:rsid w:val="00BC4027"/>
    <w:rsid w:val="00BC4096"/>
    <w:rsid w:val="00BC464A"/>
    <w:rsid w:val="00BC46EE"/>
    <w:rsid w:val="00BC56B4"/>
    <w:rsid w:val="00BC58A5"/>
    <w:rsid w:val="00BC5A5B"/>
    <w:rsid w:val="00BC614D"/>
    <w:rsid w:val="00BC625B"/>
    <w:rsid w:val="00BC63D0"/>
    <w:rsid w:val="00BC64C2"/>
    <w:rsid w:val="00BC664A"/>
    <w:rsid w:val="00BC6D4B"/>
    <w:rsid w:val="00BC6E4A"/>
    <w:rsid w:val="00BC6E7F"/>
    <w:rsid w:val="00BC72B5"/>
    <w:rsid w:val="00BC7587"/>
    <w:rsid w:val="00BC7EF2"/>
    <w:rsid w:val="00BD02B2"/>
    <w:rsid w:val="00BD07C3"/>
    <w:rsid w:val="00BD0A75"/>
    <w:rsid w:val="00BD0ED1"/>
    <w:rsid w:val="00BD10D3"/>
    <w:rsid w:val="00BD118E"/>
    <w:rsid w:val="00BD189A"/>
    <w:rsid w:val="00BD1924"/>
    <w:rsid w:val="00BD19A5"/>
    <w:rsid w:val="00BD1B42"/>
    <w:rsid w:val="00BD21F5"/>
    <w:rsid w:val="00BD234A"/>
    <w:rsid w:val="00BD2417"/>
    <w:rsid w:val="00BD28E5"/>
    <w:rsid w:val="00BD2952"/>
    <w:rsid w:val="00BD2D00"/>
    <w:rsid w:val="00BD303B"/>
    <w:rsid w:val="00BD3620"/>
    <w:rsid w:val="00BD3CC4"/>
    <w:rsid w:val="00BD4DA0"/>
    <w:rsid w:val="00BD4DB4"/>
    <w:rsid w:val="00BD4E76"/>
    <w:rsid w:val="00BD4F20"/>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671"/>
    <w:rsid w:val="00BE0788"/>
    <w:rsid w:val="00BE07E1"/>
    <w:rsid w:val="00BE0910"/>
    <w:rsid w:val="00BE11AE"/>
    <w:rsid w:val="00BE13FD"/>
    <w:rsid w:val="00BE184D"/>
    <w:rsid w:val="00BE24A0"/>
    <w:rsid w:val="00BE2691"/>
    <w:rsid w:val="00BE32EF"/>
    <w:rsid w:val="00BE38BD"/>
    <w:rsid w:val="00BE3A4F"/>
    <w:rsid w:val="00BE3C4C"/>
    <w:rsid w:val="00BE3EBD"/>
    <w:rsid w:val="00BE44DC"/>
    <w:rsid w:val="00BE4A6A"/>
    <w:rsid w:val="00BE4E2A"/>
    <w:rsid w:val="00BE4EA4"/>
    <w:rsid w:val="00BE4FAB"/>
    <w:rsid w:val="00BE5199"/>
    <w:rsid w:val="00BE52AB"/>
    <w:rsid w:val="00BE587E"/>
    <w:rsid w:val="00BE5A60"/>
    <w:rsid w:val="00BE60E7"/>
    <w:rsid w:val="00BE6B8F"/>
    <w:rsid w:val="00BE73D7"/>
    <w:rsid w:val="00BE76E1"/>
    <w:rsid w:val="00BE79C9"/>
    <w:rsid w:val="00BE7E58"/>
    <w:rsid w:val="00BF08A5"/>
    <w:rsid w:val="00BF09C3"/>
    <w:rsid w:val="00BF0B36"/>
    <w:rsid w:val="00BF0E70"/>
    <w:rsid w:val="00BF108C"/>
    <w:rsid w:val="00BF10A9"/>
    <w:rsid w:val="00BF136D"/>
    <w:rsid w:val="00BF1572"/>
    <w:rsid w:val="00BF18ED"/>
    <w:rsid w:val="00BF1E6B"/>
    <w:rsid w:val="00BF1FF6"/>
    <w:rsid w:val="00BF2031"/>
    <w:rsid w:val="00BF248D"/>
    <w:rsid w:val="00BF2847"/>
    <w:rsid w:val="00BF297D"/>
    <w:rsid w:val="00BF2C22"/>
    <w:rsid w:val="00BF31B8"/>
    <w:rsid w:val="00BF34A1"/>
    <w:rsid w:val="00BF3683"/>
    <w:rsid w:val="00BF37FD"/>
    <w:rsid w:val="00BF3AB3"/>
    <w:rsid w:val="00BF3BAC"/>
    <w:rsid w:val="00BF3E81"/>
    <w:rsid w:val="00BF4231"/>
    <w:rsid w:val="00BF498A"/>
    <w:rsid w:val="00BF49AB"/>
    <w:rsid w:val="00BF5A0F"/>
    <w:rsid w:val="00BF63FD"/>
    <w:rsid w:val="00BF660B"/>
    <w:rsid w:val="00BF6657"/>
    <w:rsid w:val="00BF6906"/>
    <w:rsid w:val="00BF6ADC"/>
    <w:rsid w:val="00BF6FE4"/>
    <w:rsid w:val="00BF7398"/>
    <w:rsid w:val="00BF747F"/>
    <w:rsid w:val="00BF76A9"/>
    <w:rsid w:val="00BF7DD0"/>
    <w:rsid w:val="00C00298"/>
    <w:rsid w:val="00C00B2C"/>
    <w:rsid w:val="00C00C7E"/>
    <w:rsid w:val="00C00DB6"/>
    <w:rsid w:val="00C00EE9"/>
    <w:rsid w:val="00C0141E"/>
    <w:rsid w:val="00C01A88"/>
    <w:rsid w:val="00C01E4E"/>
    <w:rsid w:val="00C02174"/>
    <w:rsid w:val="00C02216"/>
    <w:rsid w:val="00C02912"/>
    <w:rsid w:val="00C02A96"/>
    <w:rsid w:val="00C04093"/>
    <w:rsid w:val="00C041A7"/>
    <w:rsid w:val="00C0429D"/>
    <w:rsid w:val="00C04300"/>
    <w:rsid w:val="00C047D9"/>
    <w:rsid w:val="00C06696"/>
    <w:rsid w:val="00C06906"/>
    <w:rsid w:val="00C06987"/>
    <w:rsid w:val="00C06B95"/>
    <w:rsid w:val="00C06DA8"/>
    <w:rsid w:val="00C06E28"/>
    <w:rsid w:val="00C07413"/>
    <w:rsid w:val="00C075BF"/>
    <w:rsid w:val="00C079F7"/>
    <w:rsid w:val="00C108F4"/>
    <w:rsid w:val="00C10BC2"/>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96E"/>
    <w:rsid w:val="00C14C00"/>
    <w:rsid w:val="00C156B9"/>
    <w:rsid w:val="00C158AE"/>
    <w:rsid w:val="00C167F9"/>
    <w:rsid w:val="00C16C62"/>
    <w:rsid w:val="00C16FAB"/>
    <w:rsid w:val="00C17177"/>
    <w:rsid w:val="00C174BD"/>
    <w:rsid w:val="00C17A4C"/>
    <w:rsid w:val="00C17C27"/>
    <w:rsid w:val="00C17C53"/>
    <w:rsid w:val="00C20428"/>
    <w:rsid w:val="00C20AA5"/>
    <w:rsid w:val="00C20C88"/>
    <w:rsid w:val="00C2133C"/>
    <w:rsid w:val="00C21627"/>
    <w:rsid w:val="00C21822"/>
    <w:rsid w:val="00C21A40"/>
    <w:rsid w:val="00C21D69"/>
    <w:rsid w:val="00C22348"/>
    <w:rsid w:val="00C22AE7"/>
    <w:rsid w:val="00C232A9"/>
    <w:rsid w:val="00C236EF"/>
    <w:rsid w:val="00C2388E"/>
    <w:rsid w:val="00C243AF"/>
    <w:rsid w:val="00C24480"/>
    <w:rsid w:val="00C249A3"/>
    <w:rsid w:val="00C24CF3"/>
    <w:rsid w:val="00C24D4A"/>
    <w:rsid w:val="00C250FB"/>
    <w:rsid w:val="00C25537"/>
    <w:rsid w:val="00C257ED"/>
    <w:rsid w:val="00C25913"/>
    <w:rsid w:val="00C25C79"/>
    <w:rsid w:val="00C26242"/>
    <w:rsid w:val="00C262E2"/>
    <w:rsid w:val="00C26A16"/>
    <w:rsid w:val="00C272CA"/>
    <w:rsid w:val="00C27766"/>
    <w:rsid w:val="00C27AEA"/>
    <w:rsid w:val="00C3025C"/>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93F"/>
    <w:rsid w:val="00C42F27"/>
    <w:rsid w:val="00C431DE"/>
    <w:rsid w:val="00C43218"/>
    <w:rsid w:val="00C4323E"/>
    <w:rsid w:val="00C435AC"/>
    <w:rsid w:val="00C4393B"/>
    <w:rsid w:val="00C43C64"/>
    <w:rsid w:val="00C442C2"/>
    <w:rsid w:val="00C448D1"/>
    <w:rsid w:val="00C44BA6"/>
    <w:rsid w:val="00C44FC6"/>
    <w:rsid w:val="00C45327"/>
    <w:rsid w:val="00C453BC"/>
    <w:rsid w:val="00C4551B"/>
    <w:rsid w:val="00C46855"/>
    <w:rsid w:val="00C47154"/>
    <w:rsid w:val="00C4731F"/>
    <w:rsid w:val="00C47938"/>
    <w:rsid w:val="00C4795D"/>
    <w:rsid w:val="00C47C3E"/>
    <w:rsid w:val="00C47CB5"/>
    <w:rsid w:val="00C50BDE"/>
    <w:rsid w:val="00C50C00"/>
    <w:rsid w:val="00C50EC6"/>
    <w:rsid w:val="00C51023"/>
    <w:rsid w:val="00C511FE"/>
    <w:rsid w:val="00C51F25"/>
    <w:rsid w:val="00C52996"/>
    <w:rsid w:val="00C52B01"/>
    <w:rsid w:val="00C53CAE"/>
    <w:rsid w:val="00C53DD8"/>
    <w:rsid w:val="00C5427B"/>
    <w:rsid w:val="00C54764"/>
    <w:rsid w:val="00C54820"/>
    <w:rsid w:val="00C54853"/>
    <w:rsid w:val="00C54971"/>
    <w:rsid w:val="00C5507E"/>
    <w:rsid w:val="00C55739"/>
    <w:rsid w:val="00C5592D"/>
    <w:rsid w:val="00C55BB5"/>
    <w:rsid w:val="00C55C60"/>
    <w:rsid w:val="00C55D3C"/>
    <w:rsid w:val="00C565E3"/>
    <w:rsid w:val="00C569D4"/>
    <w:rsid w:val="00C56B10"/>
    <w:rsid w:val="00C573DA"/>
    <w:rsid w:val="00C576C4"/>
    <w:rsid w:val="00C57984"/>
    <w:rsid w:val="00C57E83"/>
    <w:rsid w:val="00C60134"/>
    <w:rsid w:val="00C6066A"/>
    <w:rsid w:val="00C60735"/>
    <w:rsid w:val="00C6095B"/>
    <w:rsid w:val="00C60A5E"/>
    <w:rsid w:val="00C6100B"/>
    <w:rsid w:val="00C6101E"/>
    <w:rsid w:val="00C61226"/>
    <w:rsid w:val="00C61463"/>
    <w:rsid w:val="00C61512"/>
    <w:rsid w:val="00C615E0"/>
    <w:rsid w:val="00C6174F"/>
    <w:rsid w:val="00C61782"/>
    <w:rsid w:val="00C618AA"/>
    <w:rsid w:val="00C61C7F"/>
    <w:rsid w:val="00C61E4D"/>
    <w:rsid w:val="00C623C9"/>
    <w:rsid w:val="00C62766"/>
    <w:rsid w:val="00C62863"/>
    <w:rsid w:val="00C6292E"/>
    <w:rsid w:val="00C62DC3"/>
    <w:rsid w:val="00C62E9B"/>
    <w:rsid w:val="00C630FD"/>
    <w:rsid w:val="00C63146"/>
    <w:rsid w:val="00C636F3"/>
    <w:rsid w:val="00C64234"/>
    <w:rsid w:val="00C64490"/>
    <w:rsid w:val="00C6490F"/>
    <w:rsid w:val="00C64A92"/>
    <w:rsid w:val="00C64C8A"/>
    <w:rsid w:val="00C64E91"/>
    <w:rsid w:val="00C64EAF"/>
    <w:rsid w:val="00C64F84"/>
    <w:rsid w:val="00C65144"/>
    <w:rsid w:val="00C652EE"/>
    <w:rsid w:val="00C655C8"/>
    <w:rsid w:val="00C657B2"/>
    <w:rsid w:val="00C66231"/>
    <w:rsid w:val="00C67417"/>
    <w:rsid w:val="00C70756"/>
    <w:rsid w:val="00C7087A"/>
    <w:rsid w:val="00C7094B"/>
    <w:rsid w:val="00C70975"/>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922"/>
    <w:rsid w:val="00C76C9F"/>
    <w:rsid w:val="00C775AB"/>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5F14"/>
    <w:rsid w:val="00C861C4"/>
    <w:rsid w:val="00C86364"/>
    <w:rsid w:val="00C8667D"/>
    <w:rsid w:val="00C86916"/>
    <w:rsid w:val="00C869A4"/>
    <w:rsid w:val="00C86B24"/>
    <w:rsid w:val="00C86E69"/>
    <w:rsid w:val="00C86EEB"/>
    <w:rsid w:val="00C8701E"/>
    <w:rsid w:val="00C87441"/>
    <w:rsid w:val="00C87C3A"/>
    <w:rsid w:val="00C87E56"/>
    <w:rsid w:val="00C87E97"/>
    <w:rsid w:val="00C87E9D"/>
    <w:rsid w:val="00C87F6E"/>
    <w:rsid w:val="00C900D7"/>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183"/>
    <w:rsid w:val="00C954B1"/>
    <w:rsid w:val="00C95757"/>
    <w:rsid w:val="00C958AF"/>
    <w:rsid w:val="00C958BF"/>
    <w:rsid w:val="00C95A7A"/>
    <w:rsid w:val="00C95F0E"/>
    <w:rsid w:val="00C960A6"/>
    <w:rsid w:val="00C9623B"/>
    <w:rsid w:val="00C96881"/>
    <w:rsid w:val="00C968CA"/>
    <w:rsid w:val="00C96BEC"/>
    <w:rsid w:val="00C96BF0"/>
    <w:rsid w:val="00C971CD"/>
    <w:rsid w:val="00C9740A"/>
    <w:rsid w:val="00C9756D"/>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97A"/>
    <w:rsid w:val="00CA6A17"/>
    <w:rsid w:val="00CA6BFB"/>
    <w:rsid w:val="00CA704F"/>
    <w:rsid w:val="00CA7A04"/>
    <w:rsid w:val="00CB0942"/>
    <w:rsid w:val="00CB142B"/>
    <w:rsid w:val="00CB1A44"/>
    <w:rsid w:val="00CB1B9E"/>
    <w:rsid w:val="00CB1DF6"/>
    <w:rsid w:val="00CB287A"/>
    <w:rsid w:val="00CB2DB2"/>
    <w:rsid w:val="00CB344F"/>
    <w:rsid w:val="00CB3AD8"/>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B7FBF"/>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16D"/>
    <w:rsid w:val="00CD2437"/>
    <w:rsid w:val="00CD26FC"/>
    <w:rsid w:val="00CD37FD"/>
    <w:rsid w:val="00CD3A9E"/>
    <w:rsid w:val="00CD4070"/>
    <w:rsid w:val="00CD417C"/>
    <w:rsid w:val="00CD4369"/>
    <w:rsid w:val="00CD46C9"/>
    <w:rsid w:val="00CD4701"/>
    <w:rsid w:val="00CD4BC1"/>
    <w:rsid w:val="00CD4D9B"/>
    <w:rsid w:val="00CD510A"/>
    <w:rsid w:val="00CD552F"/>
    <w:rsid w:val="00CD5C5E"/>
    <w:rsid w:val="00CD5DA3"/>
    <w:rsid w:val="00CD6AF1"/>
    <w:rsid w:val="00CD6CD7"/>
    <w:rsid w:val="00CD70F0"/>
    <w:rsid w:val="00CD73DE"/>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875"/>
    <w:rsid w:val="00CE2E7A"/>
    <w:rsid w:val="00CE3240"/>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4D7"/>
    <w:rsid w:val="00CE68BD"/>
    <w:rsid w:val="00CE6C77"/>
    <w:rsid w:val="00CE7308"/>
    <w:rsid w:val="00CE7490"/>
    <w:rsid w:val="00CE7C82"/>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4D9C"/>
    <w:rsid w:val="00CF52D9"/>
    <w:rsid w:val="00CF5747"/>
    <w:rsid w:val="00CF63FB"/>
    <w:rsid w:val="00CF6803"/>
    <w:rsid w:val="00CF6913"/>
    <w:rsid w:val="00CF7522"/>
    <w:rsid w:val="00CF7DE9"/>
    <w:rsid w:val="00D0007E"/>
    <w:rsid w:val="00D00120"/>
    <w:rsid w:val="00D004F6"/>
    <w:rsid w:val="00D01867"/>
    <w:rsid w:val="00D021B3"/>
    <w:rsid w:val="00D024B2"/>
    <w:rsid w:val="00D032E3"/>
    <w:rsid w:val="00D03348"/>
    <w:rsid w:val="00D03403"/>
    <w:rsid w:val="00D035BD"/>
    <w:rsid w:val="00D038F9"/>
    <w:rsid w:val="00D039AC"/>
    <w:rsid w:val="00D040BF"/>
    <w:rsid w:val="00D041CE"/>
    <w:rsid w:val="00D041D4"/>
    <w:rsid w:val="00D0433C"/>
    <w:rsid w:val="00D0447A"/>
    <w:rsid w:val="00D04B55"/>
    <w:rsid w:val="00D04C90"/>
    <w:rsid w:val="00D05548"/>
    <w:rsid w:val="00D05605"/>
    <w:rsid w:val="00D0593B"/>
    <w:rsid w:val="00D05AEA"/>
    <w:rsid w:val="00D05F11"/>
    <w:rsid w:val="00D061F4"/>
    <w:rsid w:val="00D068B3"/>
    <w:rsid w:val="00D06BC6"/>
    <w:rsid w:val="00D06CC2"/>
    <w:rsid w:val="00D075C0"/>
    <w:rsid w:val="00D075F8"/>
    <w:rsid w:val="00D07612"/>
    <w:rsid w:val="00D07A78"/>
    <w:rsid w:val="00D07DF9"/>
    <w:rsid w:val="00D101D9"/>
    <w:rsid w:val="00D1035B"/>
    <w:rsid w:val="00D1039A"/>
    <w:rsid w:val="00D1054A"/>
    <w:rsid w:val="00D10740"/>
    <w:rsid w:val="00D1087E"/>
    <w:rsid w:val="00D11DEA"/>
    <w:rsid w:val="00D11EC8"/>
    <w:rsid w:val="00D12009"/>
    <w:rsid w:val="00D121FA"/>
    <w:rsid w:val="00D12274"/>
    <w:rsid w:val="00D12480"/>
    <w:rsid w:val="00D1280E"/>
    <w:rsid w:val="00D12A67"/>
    <w:rsid w:val="00D12CAC"/>
    <w:rsid w:val="00D12CF6"/>
    <w:rsid w:val="00D12F00"/>
    <w:rsid w:val="00D131BD"/>
    <w:rsid w:val="00D136E7"/>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6F92"/>
    <w:rsid w:val="00D20082"/>
    <w:rsid w:val="00D200E9"/>
    <w:rsid w:val="00D20383"/>
    <w:rsid w:val="00D20430"/>
    <w:rsid w:val="00D20772"/>
    <w:rsid w:val="00D20A45"/>
    <w:rsid w:val="00D20B45"/>
    <w:rsid w:val="00D20D16"/>
    <w:rsid w:val="00D20D92"/>
    <w:rsid w:val="00D20FE1"/>
    <w:rsid w:val="00D2118A"/>
    <w:rsid w:val="00D2160A"/>
    <w:rsid w:val="00D2202D"/>
    <w:rsid w:val="00D22400"/>
    <w:rsid w:val="00D22549"/>
    <w:rsid w:val="00D22577"/>
    <w:rsid w:val="00D2298D"/>
    <w:rsid w:val="00D22ACC"/>
    <w:rsid w:val="00D22E71"/>
    <w:rsid w:val="00D23362"/>
    <w:rsid w:val="00D2339D"/>
    <w:rsid w:val="00D23411"/>
    <w:rsid w:val="00D23769"/>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6FF1"/>
    <w:rsid w:val="00D371BF"/>
    <w:rsid w:val="00D37794"/>
    <w:rsid w:val="00D37BFE"/>
    <w:rsid w:val="00D40115"/>
    <w:rsid w:val="00D4013D"/>
    <w:rsid w:val="00D40F2E"/>
    <w:rsid w:val="00D416F1"/>
    <w:rsid w:val="00D418EE"/>
    <w:rsid w:val="00D41DC3"/>
    <w:rsid w:val="00D433BC"/>
    <w:rsid w:val="00D43A51"/>
    <w:rsid w:val="00D43DB7"/>
    <w:rsid w:val="00D43DE4"/>
    <w:rsid w:val="00D43E02"/>
    <w:rsid w:val="00D44448"/>
    <w:rsid w:val="00D44C5D"/>
    <w:rsid w:val="00D44E8F"/>
    <w:rsid w:val="00D45267"/>
    <w:rsid w:val="00D45ED3"/>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BF5"/>
    <w:rsid w:val="00D51D9C"/>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9AC"/>
    <w:rsid w:val="00D56CD8"/>
    <w:rsid w:val="00D56D8B"/>
    <w:rsid w:val="00D56DFC"/>
    <w:rsid w:val="00D57069"/>
    <w:rsid w:val="00D57250"/>
    <w:rsid w:val="00D574C6"/>
    <w:rsid w:val="00D57A42"/>
    <w:rsid w:val="00D57A97"/>
    <w:rsid w:val="00D60403"/>
    <w:rsid w:val="00D60A7A"/>
    <w:rsid w:val="00D60DFD"/>
    <w:rsid w:val="00D611E1"/>
    <w:rsid w:val="00D6136C"/>
    <w:rsid w:val="00D6174C"/>
    <w:rsid w:val="00D61F24"/>
    <w:rsid w:val="00D62443"/>
    <w:rsid w:val="00D625E5"/>
    <w:rsid w:val="00D62A15"/>
    <w:rsid w:val="00D62A3F"/>
    <w:rsid w:val="00D62F40"/>
    <w:rsid w:val="00D62FED"/>
    <w:rsid w:val="00D6349D"/>
    <w:rsid w:val="00D63720"/>
    <w:rsid w:val="00D637D6"/>
    <w:rsid w:val="00D638E9"/>
    <w:rsid w:val="00D64272"/>
    <w:rsid w:val="00D644C7"/>
    <w:rsid w:val="00D64938"/>
    <w:rsid w:val="00D652A5"/>
    <w:rsid w:val="00D6540A"/>
    <w:rsid w:val="00D65E42"/>
    <w:rsid w:val="00D66C57"/>
    <w:rsid w:val="00D66D85"/>
    <w:rsid w:val="00D66FD9"/>
    <w:rsid w:val="00D67091"/>
    <w:rsid w:val="00D670A0"/>
    <w:rsid w:val="00D67112"/>
    <w:rsid w:val="00D67DB1"/>
    <w:rsid w:val="00D703E4"/>
    <w:rsid w:val="00D7086A"/>
    <w:rsid w:val="00D7157A"/>
    <w:rsid w:val="00D71A25"/>
    <w:rsid w:val="00D71ED5"/>
    <w:rsid w:val="00D7202F"/>
    <w:rsid w:val="00D725F2"/>
    <w:rsid w:val="00D72B31"/>
    <w:rsid w:val="00D72C19"/>
    <w:rsid w:val="00D731DC"/>
    <w:rsid w:val="00D73361"/>
    <w:rsid w:val="00D7394E"/>
    <w:rsid w:val="00D73CB6"/>
    <w:rsid w:val="00D73E8A"/>
    <w:rsid w:val="00D74487"/>
    <w:rsid w:val="00D74683"/>
    <w:rsid w:val="00D7478C"/>
    <w:rsid w:val="00D7551D"/>
    <w:rsid w:val="00D75F26"/>
    <w:rsid w:val="00D75F38"/>
    <w:rsid w:val="00D764E4"/>
    <w:rsid w:val="00D770AA"/>
    <w:rsid w:val="00D7714B"/>
    <w:rsid w:val="00D7724F"/>
    <w:rsid w:val="00D772EE"/>
    <w:rsid w:val="00D77565"/>
    <w:rsid w:val="00D77C94"/>
    <w:rsid w:val="00D77FCD"/>
    <w:rsid w:val="00D80354"/>
    <w:rsid w:val="00D80371"/>
    <w:rsid w:val="00D80934"/>
    <w:rsid w:val="00D80A0D"/>
    <w:rsid w:val="00D80AAC"/>
    <w:rsid w:val="00D81519"/>
    <w:rsid w:val="00D81DF0"/>
    <w:rsid w:val="00D82163"/>
    <w:rsid w:val="00D82532"/>
    <w:rsid w:val="00D8298A"/>
    <w:rsid w:val="00D82D9B"/>
    <w:rsid w:val="00D8307A"/>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197D"/>
    <w:rsid w:val="00D91CBF"/>
    <w:rsid w:val="00D91F03"/>
    <w:rsid w:val="00D925F2"/>
    <w:rsid w:val="00D92A35"/>
    <w:rsid w:val="00D92A3C"/>
    <w:rsid w:val="00D92C9E"/>
    <w:rsid w:val="00D92CAF"/>
    <w:rsid w:val="00D92D19"/>
    <w:rsid w:val="00D93098"/>
    <w:rsid w:val="00D9401F"/>
    <w:rsid w:val="00D94112"/>
    <w:rsid w:val="00D9428F"/>
    <w:rsid w:val="00D94352"/>
    <w:rsid w:val="00D944BB"/>
    <w:rsid w:val="00D944E5"/>
    <w:rsid w:val="00D94E27"/>
    <w:rsid w:val="00D95529"/>
    <w:rsid w:val="00D958F3"/>
    <w:rsid w:val="00D95B80"/>
    <w:rsid w:val="00D9647D"/>
    <w:rsid w:val="00D96590"/>
    <w:rsid w:val="00D967CE"/>
    <w:rsid w:val="00D968FE"/>
    <w:rsid w:val="00D96940"/>
    <w:rsid w:val="00D969E8"/>
    <w:rsid w:val="00D96C95"/>
    <w:rsid w:val="00D97312"/>
    <w:rsid w:val="00D979A8"/>
    <w:rsid w:val="00D97C68"/>
    <w:rsid w:val="00D97F6B"/>
    <w:rsid w:val="00DA004E"/>
    <w:rsid w:val="00DA06E0"/>
    <w:rsid w:val="00DA073E"/>
    <w:rsid w:val="00DA13B8"/>
    <w:rsid w:val="00DA1438"/>
    <w:rsid w:val="00DA14FA"/>
    <w:rsid w:val="00DA1558"/>
    <w:rsid w:val="00DA2474"/>
    <w:rsid w:val="00DA2A0F"/>
    <w:rsid w:val="00DA2BA2"/>
    <w:rsid w:val="00DA2C1B"/>
    <w:rsid w:val="00DA2F7E"/>
    <w:rsid w:val="00DA30AD"/>
    <w:rsid w:val="00DA313D"/>
    <w:rsid w:val="00DA3155"/>
    <w:rsid w:val="00DA327E"/>
    <w:rsid w:val="00DA36F0"/>
    <w:rsid w:val="00DA40FE"/>
    <w:rsid w:val="00DA4744"/>
    <w:rsid w:val="00DA4A1C"/>
    <w:rsid w:val="00DA4A7A"/>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AA0"/>
    <w:rsid w:val="00DB0C4E"/>
    <w:rsid w:val="00DB13C1"/>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32E"/>
    <w:rsid w:val="00DB69C5"/>
    <w:rsid w:val="00DB6BDF"/>
    <w:rsid w:val="00DB6FD0"/>
    <w:rsid w:val="00DB7076"/>
    <w:rsid w:val="00DB73DD"/>
    <w:rsid w:val="00DB7960"/>
    <w:rsid w:val="00DB7C56"/>
    <w:rsid w:val="00DB7E51"/>
    <w:rsid w:val="00DB7FD0"/>
    <w:rsid w:val="00DC07DA"/>
    <w:rsid w:val="00DC0CE2"/>
    <w:rsid w:val="00DC114C"/>
    <w:rsid w:val="00DC170E"/>
    <w:rsid w:val="00DC1D65"/>
    <w:rsid w:val="00DC1FC2"/>
    <w:rsid w:val="00DC2668"/>
    <w:rsid w:val="00DC311E"/>
    <w:rsid w:val="00DC33F1"/>
    <w:rsid w:val="00DC368D"/>
    <w:rsid w:val="00DC3BAE"/>
    <w:rsid w:val="00DC4247"/>
    <w:rsid w:val="00DC453C"/>
    <w:rsid w:val="00DC4A23"/>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500"/>
    <w:rsid w:val="00DD589D"/>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453B"/>
    <w:rsid w:val="00DE4763"/>
    <w:rsid w:val="00DE4ABE"/>
    <w:rsid w:val="00DE4DB8"/>
    <w:rsid w:val="00DE4F07"/>
    <w:rsid w:val="00DE50FC"/>
    <w:rsid w:val="00DE5108"/>
    <w:rsid w:val="00DE5768"/>
    <w:rsid w:val="00DE57A4"/>
    <w:rsid w:val="00DE5DE1"/>
    <w:rsid w:val="00DE6155"/>
    <w:rsid w:val="00DE6A4A"/>
    <w:rsid w:val="00DE6EA3"/>
    <w:rsid w:val="00DE7568"/>
    <w:rsid w:val="00DF026E"/>
    <w:rsid w:val="00DF0AB2"/>
    <w:rsid w:val="00DF0B27"/>
    <w:rsid w:val="00DF1046"/>
    <w:rsid w:val="00DF2321"/>
    <w:rsid w:val="00DF2324"/>
    <w:rsid w:val="00DF2588"/>
    <w:rsid w:val="00DF26E9"/>
    <w:rsid w:val="00DF311D"/>
    <w:rsid w:val="00DF31E7"/>
    <w:rsid w:val="00DF3528"/>
    <w:rsid w:val="00DF353B"/>
    <w:rsid w:val="00DF3829"/>
    <w:rsid w:val="00DF38C4"/>
    <w:rsid w:val="00DF3AC9"/>
    <w:rsid w:val="00DF404A"/>
    <w:rsid w:val="00DF465C"/>
    <w:rsid w:val="00DF46B8"/>
    <w:rsid w:val="00DF4B64"/>
    <w:rsid w:val="00DF4FBC"/>
    <w:rsid w:val="00DF4FE6"/>
    <w:rsid w:val="00DF53AE"/>
    <w:rsid w:val="00DF5732"/>
    <w:rsid w:val="00DF59A7"/>
    <w:rsid w:val="00DF5E9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698"/>
    <w:rsid w:val="00E029D9"/>
    <w:rsid w:val="00E035C2"/>
    <w:rsid w:val="00E035ED"/>
    <w:rsid w:val="00E036A2"/>
    <w:rsid w:val="00E03E77"/>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3BEC"/>
    <w:rsid w:val="00E1434D"/>
    <w:rsid w:val="00E144C5"/>
    <w:rsid w:val="00E1492C"/>
    <w:rsid w:val="00E14E3E"/>
    <w:rsid w:val="00E150ED"/>
    <w:rsid w:val="00E155B4"/>
    <w:rsid w:val="00E1568B"/>
    <w:rsid w:val="00E15AB8"/>
    <w:rsid w:val="00E15DA1"/>
    <w:rsid w:val="00E15F44"/>
    <w:rsid w:val="00E15FB1"/>
    <w:rsid w:val="00E16C28"/>
    <w:rsid w:val="00E171BD"/>
    <w:rsid w:val="00E17227"/>
    <w:rsid w:val="00E176AE"/>
    <w:rsid w:val="00E176C8"/>
    <w:rsid w:val="00E1775D"/>
    <w:rsid w:val="00E17824"/>
    <w:rsid w:val="00E17E31"/>
    <w:rsid w:val="00E201C7"/>
    <w:rsid w:val="00E203B0"/>
    <w:rsid w:val="00E203E1"/>
    <w:rsid w:val="00E20636"/>
    <w:rsid w:val="00E2065A"/>
    <w:rsid w:val="00E2076D"/>
    <w:rsid w:val="00E20883"/>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20A7"/>
    <w:rsid w:val="00E32615"/>
    <w:rsid w:val="00E32F77"/>
    <w:rsid w:val="00E337D2"/>
    <w:rsid w:val="00E33EB0"/>
    <w:rsid w:val="00E34219"/>
    <w:rsid w:val="00E346D4"/>
    <w:rsid w:val="00E34E8C"/>
    <w:rsid w:val="00E34FC8"/>
    <w:rsid w:val="00E35DAD"/>
    <w:rsid w:val="00E35E97"/>
    <w:rsid w:val="00E35F40"/>
    <w:rsid w:val="00E363E8"/>
    <w:rsid w:val="00E3653D"/>
    <w:rsid w:val="00E365DC"/>
    <w:rsid w:val="00E36734"/>
    <w:rsid w:val="00E369F0"/>
    <w:rsid w:val="00E36AAF"/>
    <w:rsid w:val="00E36FE6"/>
    <w:rsid w:val="00E37078"/>
    <w:rsid w:val="00E3719F"/>
    <w:rsid w:val="00E3725B"/>
    <w:rsid w:val="00E37584"/>
    <w:rsid w:val="00E37C58"/>
    <w:rsid w:val="00E37CEB"/>
    <w:rsid w:val="00E400D2"/>
    <w:rsid w:val="00E402C3"/>
    <w:rsid w:val="00E4081C"/>
    <w:rsid w:val="00E40A16"/>
    <w:rsid w:val="00E40F22"/>
    <w:rsid w:val="00E413AA"/>
    <w:rsid w:val="00E41E03"/>
    <w:rsid w:val="00E4201F"/>
    <w:rsid w:val="00E42E79"/>
    <w:rsid w:val="00E43012"/>
    <w:rsid w:val="00E43213"/>
    <w:rsid w:val="00E432C0"/>
    <w:rsid w:val="00E43377"/>
    <w:rsid w:val="00E43C87"/>
    <w:rsid w:val="00E445C3"/>
    <w:rsid w:val="00E44689"/>
    <w:rsid w:val="00E44792"/>
    <w:rsid w:val="00E45901"/>
    <w:rsid w:val="00E45AD0"/>
    <w:rsid w:val="00E45F4A"/>
    <w:rsid w:val="00E46155"/>
    <w:rsid w:val="00E461E7"/>
    <w:rsid w:val="00E468E7"/>
    <w:rsid w:val="00E47455"/>
    <w:rsid w:val="00E50339"/>
    <w:rsid w:val="00E50C8B"/>
    <w:rsid w:val="00E5117C"/>
    <w:rsid w:val="00E519CF"/>
    <w:rsid w:val="00E51FF2"/>
    <w:rsid w:val="00E5237B"/>
    <w:rsid w:val="00E52688"/>
    <w:rsid w:val="00E5268A"/>
    <w:rsid w:val="00E52975"/>
    <w:rsid w:val="00E52DAB"/>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6E53"/>
    <w:rsid w:val="00E6712E"/>
    <w:rsid w:val="00E67274"/>
    <w:rsid w:val="00E67439"/>
    <w:rsid w:val="00E70E54"/>
    <w:rsid w:val="00E711DD"/>
    <w:rsid w:val="00E71E20"/>
    <w:rsid w:val="00E72279"/>
    <w:rsid w:val="00E72528"/>
    <w:rsid w:val="00E72605"/>
    <w:rsid w:val="00E72703"/>
    <w:rsid w:val="00E729E7"/>
    <w:rsid w:val="00E72A0A"/>
    <w:rsid w:val="00E73248"/>
    <w:rsid w:val="00E735AA"/>
    <w:rsid w:val="00E73DCA"/>
    <w:rsid w:val="00E7458D"/>
    <w:rsid w:val="00E747E2"/>
    <w:rsid w:val="00E74CF6"/>
    <w:rsid w:val="00E74F4B"/>
    <w:rsid w:val="00E75233"/>
    <w:rsid w:val="00E75626"/>
    <w:rsid w:val="00E756AC"/>
    <w:rsid w:val="00E758A4"/>
    <w:rsid w:val="00E758E7"/>
    <w:rsid w:val="00E76616"/>
    <w:rsid w:val="00E766E1"/>
    <w:rsid w:val="00E76960"/>
    <w:rsid w:val="00E76BF1"/>
    <w:rsid w:val="00E76F47"/>
    <w:rsid w:val="00E77051"/>
    <w:rsid w:val="00E77324"/>
    <w:rsid w:val="00E77766"/>
    <w:rsid w:val="00E777B2"/>
    <w:rsid w:val="00E7790E"/>
    <w:rsid w:val="00E77BEC"/>
    <w:rsid w:val="00E807C9"/>
    <w:rsid w:val="00E80816"/>
    <w:rsid w:val="00E813F2"/>
    <w:rsid w:val="00E815A2"/>
    <w:rsid w:val="00E818C9"/>
    <w:rsid w:val="00E81ABE"/>
    <w:rsid w:val="00E827D8"/>
    <w:rsid w:val="00E8285C"/>
    <w:rsid w:val="00E82D19"/>
    <w:rsid w:val="00E832F1"/>
    <w:rsid w:val="00E834CE"/>
    <w:rsid w:val="00E83620"/>
    <w:rsid w:val="00E838D8"/>
    <w:rsid w:val="00E838EA"/>
    <w:rsid w:val="00E83A2B"/>
    <w:rsid w:val="00E83B3A"/>
    <w:rsid w:val="00E83F53"/>
    <w:rsid w:val="00E846B4"/>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3AD4"/>
    <w:rsid w:val="00E949B4"/>
    <w:rsid w:val="00E94B18"/>
    <w:rsid w:val="00E9501E"/>
    <w:rsid w:val="00E95346"/>
    <w:rsid w:val="00E96DB2"/>
    <w:rsid w:val="00E97321"/>
    <w:rsid w:val="00E976BD"/>
    <w:rsid w:val="00EA0750"/>
    <w:rsid w:val="00EA07B4"/>
    <w:rsid w:val="00EA0959"/>
    <w:rsid w:val="00EA11BD"/>
    <w:rsid w:val="00EA186D"/>
    <w:rsid w:val="00EA1A62"/>
    <w:rsid w:val="00EA1C89"/>
    <w:rsid w:val="00EA1D33"/>
    <w:rsid w:val="00EA24B3"/>
    <w:rsid w:val="00EA2A4C"/>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B8F"/>
    <w:rsid w:val="00EB2C0C"/>
    <w:rsid w:val="00EB3050"/>
    <w:rsid w:val="00EB37F7"/>
    <w:rsid w:val="00EB3909"/>
    <w:rsid w:val="00EB3CB0"/>
    <w:rsid w:val="00EB3D28"/>
    <w:rsid w:val="00EB401B"/>
    <w:rsid w:val="00EB4042"/>
    <w:rsid w:val="00EB4812"/>
    <w:rsid w:val="00EB4A95"/>
    <w:rsid w:val="00EB4E49"/>
    <w:rsid w:val="00EB5081"/>
    <w:rsid w:val="00EB568E"/>
    <w:rsid w:val="00EB5B12"/>
    <w:rsid w:val="00EB6B37"/>
    <w:rsid w:val="00EB72CA"/>
    <w:rsid w:val="00EB72E0"/>
    <w:rsid w:val="00EB7724"/>
    <w:rsid w:val="00EB77AB"/>
    <w:rsid w:val="00EB7905"/>
    <w:rsid w:val="00EB79DC"/>
    <w:rsid w:val="00EB7FAC"/>
    <w:rsid w:val="00EC0528"/>
    <w:rsid w:val="00EC06B3"/>
    <w:rsid w:val="00EC0CF9"/>
    <w:rsid w:val="00EC1136"/>
    <w:rsid w:val="00EC14BB"/>
    <w:rsid w:val="00EC1588"/>
    <w:rsid w:val="00EC165A"/>
    <w:rsid w:val="00EC179A"/>
    <w:rsid w:val="00EC1976"/>
    <w:rsid w:val="00EC2062"/>
    <w:rsid w:val="00EC2D58"/>
    <w:rsid w:val="00EC3085"/>
    <w:rsid w:val="00EC3387"/>
    <w:rsid w:val="00EC38A6"/>
    <w:rsid w:val="00EC38F1"/>
    <w:rsid w:val="00EC3FCA"/>
    <w:rsid w:val="00EC4462"/>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063"/>
    <w:rsid w:val="00ED032D"/>
    <w:rsid w:val="00ED03D6"/>
    <w:rsid w:val="00ED0438"/>
    <w:rsid w:val="00ED0667"/>
    <w:rsid w:val="00ED0DBA"/>
    <w:rsid w:val="00ED1C2B"/>
    <w:rsid w:val="00ED1EF7"/>
    <w:rsid w:val="00ED1FE2"/>
    <w:rsid w:val="00ED30F0"/>
    <w:rsid w:val="00ED31B2"/>
    <w:rsid w:val="00ED377F"/>
    <w:rsid w:val="00ED381D"/>
    <w:rsid w:val="00ED3B30"/>
    <w:rsid w:val="00ED3D13"/>
    <w:rsid w:val="00ED3F95"/>
    <w:rsid w:val="00ED40D9"/>
    <w:rsid w:val="00ED42E7"/>
    <w:rsid w:val="00ED4699"/>
    <w:rsid w:val="00ED49F4"/>
    <w:rsid w:val="00ED4E83"/>
    <w:rsid w:val="00ED4EEE"/>
    <w:rsid w:val="00ED546D"/>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3C9E"/>
    <w:rsid w:val="00EE4E2F"/>
    <w:rsid w:val="00EE52C9"/>
    <w:rsid w:val="00EE54F2"/>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585"/>
    <w:rsid w:val="00EF58EB"/>
    <w:rsid w:val="00EF5982"/>
    <w:rsid w:val="00EF5D59"/>
    <w:rsid w:val="00EF5DDF"/>
    <w:rsid w:val="00EF5F17"/>
    <w:rsid w:val="00EF62ED"/>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2676"/>
    <w:rsid w:val="00F14096"/>
    <w:rsid w:val="00F14480"/>
    <w:rsid w:val="00F14C58"/>
    <w:rsid w:val="00F14EBE"/>
    <w:rsid w:val="00F14F57"/>
    <w:rsid w:val="00F1506E"/>
    <w:rsid w:val="00F16B7A"/>
    <w:rsid w:val="00F17307"/>
    <w:rsid w:val="00F17368"/>
    <w:rsid w:val="00F17883"/>
    <w:rsid w:val="00F17BAF"/>
    <w:rsid w:val="00F208A8"/>
    <w:rsid w:val="00F21873"/>
    <w:rsid w:val="00F2199E"/>
    <w:rsid w:val="00F21F00"/>
    <w:rsid w:val="00F224BE"/>
    <w:rsid w:val="00F227EF"/>
    <w:rsid w:val="00F232E5"/>
    <w:rsid w:val="00F235A2"/>
    <w:rsid w:val="00F2379F"/>
    <w:rsid w:val="00F237CF"/>
    <w:rsid w:val="00F2392E"/>
    <w:rsid w:val="00F23A39"/>
    <w:rsid w:val="00F23F86"/>
    <w:rsid w:val="00F2403B"/>
    <w:rsid w:val="00F24B67"/>
    <w:rsid w:val="00F24CCC"/>
    <w:rsid w:val="00F24DE8"/>
    <w:rsid w:val="00F24FAB"/>
    <w:rsid w:val="00F251F2"/>
    <w:rsid w:val="00F2583B"/>
    <w:rsid w:val="00F260CB"/>
    <w:rsid w:val="00F2697D"/>
    <w:rsid w:val="00F26A89"/>
    <w:rsid w:val="00F276C4"/>
    <w:rsid w:val="00F30A9C"/>
    <w:rsid w:val="00F313D8"/>
    <w:rsid w:val="00F31702"/>
    <w:rsid w:val="00F31ECD"/>
    <w:rsid w:val="00F3201E"/>
    <w:rsid w:val="00F321C0"/>
    <w:rsid w:val="00F323FB"/>
    <w:rsid w:val="00F32CA4"/>
    <w:rsid w:val="00F32DD4"/>
    <w:rsid w:val="00F33986"/>
    <w:rsid w:val="00F33AD2"/>
    <w:rsid w:val="00F33B5E"/>
    <w:rsid w:val="00F34904"/>
    <w:rsid w:val="00F34CF4"/>
    <w:rsid w:val="00F3533C"/>
    <w:rsid w:val="00F35AC9"/>
    <w:rsid w:val="00F35EF5"/>
    <w:rsid w:val="00F35F6C"/>
    <w:rsid w:val="00F36B9A"/>
    <w:rsid w:val="00F371F7"/>
    <w:rsid w:val="00F37328"/>
    <w:rsid w:val="00F375BE"/>
    <w:rsid w:val="00F37741"/>
    <w:rsid w:val="00F37793"/>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C97"/>
    <w:rsid w:val="00F43047"/>
    <w:rsid w:val="00F43130"/>
    <w:rsid w:val="00F43450"/>
    <w:rsid w:val="00F4345E"/>
    <w:rsid w:val="00F43EBE"/>
    <w:rsid w:val="00F43F07"/>
    <w:rsid w:val="00F43F83"/>
    <w:rsid w:val="00F44113"/>
    <w:rsid w:val="00F44499"/>
    <w:rsid w:val="00F449B5"/>
    <w:rsid w:val="00F44BBB"/>
    <w:rsid w:val="00F44C8C"/>
    <w:rsid w:val="00F44E35"/>
    <w:rsid w:val="00F44E46"/>
    <w:rsid w:val="00F4558B"/>
    <w:rsid w:val="00F4563E"/>
    <w:rsid w:val="00F45BD1"/>
    <w:rsid w:val="00F45CFB"/>
    <w:rsid w:val="00F45DB1"/>
    <w:rsid w:val="00F466F1"/>
    <w:rsid w:val="00F469EF"/>
    <w:rsid w:val="00F46E2E"/>
    <w:rsid w:val="00F477E4"/>
    <w:rsid w:val="00F47906"/>
    <w:rsid w:val="00F50900"/>
    <w:rsid w:val="00F51267"/>
    <w:rsid w:val="00F51707"/>
    <w:rsid w:val="00F517B4"/>
    <w:rsid w:val="00F518BD"/>
    <w:rsid w:val="00F51F9B"/>
    <w:rsid w:val="00F51FD9"/>
    <w:rsid w:val="00F52076"/>
    <w:rsid w:val="00F5222C"/>
    <w:rsid w:val="00F526CF"/>
    <w:rsid w:val="00F529E2"/>
    <w:rsid w:val="00F53231"/>
    <w:rsid w:val="00F53242"/>
    <w:rsid w:val="00F53465"/>
    <w:rsid w:val="00F5455C"/>
    <w:rsid w:val="00F54595"/>
    <w:rsid w:val="00F55796"/>
    <w:rsid w:val="00F55F9B"/>
    <w:rsid w:val="00F56266"/>
    <w:rsid w:val="00F5653F"/>
    <w:rsid w:val="00F5673F"/>
    <w:rsid w:val="00F567FF"/>
    <w:rsid w:val="00F56861"/>
    <w:rsid w:val="00F56AF9"/>
    <w:rsid w:val="00F56DEF"/>
    <w:rsid w:val="00F57393"/>
    <w:rsid w:val="00F575E8"/>
    <w:rsid w:val="00F57661"/>
    <w:rsid w:val="00F5778D"/>
    <w:rsid w:val="00F57EEA"/>
    <w:rsid w:val="00F57FED"/>
    <w:rsid w:val="00F60493"/>
    <w:rsid w:val="00F605B4"/>
    <w:rsid w:val="00F6064E"/>
    <w:rsid w:val="00F60770"/>
    <w:rsid w:val="00F60FB0"/>
    <w:rsid w:val="00F614CD"/>
    <w:rsid w:val="00F618DF"/>
    <w:rsid w:val="00F619BC"/>
    <w:rsid w:val="00F61BD5"/>
    <w:rsid w:val="00F61D79"/>
    <w:rsid w:val="00F61F0A"/>
    <w:rsid w:val="00F62AEE"/>
    <w:rsid w:val="00F62B69"/>
    <w:rsid w:val="00F62DD9"/>
    <w:rsid w:val="00F632AD"/>
    <w:rsid w:val="00F632EA"/>
    <w:rsid w:val="00F6370B"/>
    <w:rsid w:val="00F639BD"/>
    <w:rsid w:val="00F63D53"/>
    <w:rsid w:val="00F642A0"/>
    <w:rsid w:val="00F644AE"/>
    <w:rsid w:val="00F649D6"/>
    <w:rsid w:val="00F65BE6"/>
    <w:rsid w:val="00F6631D"/>
    <w:rsid w:val="00F66585"/>
    <w:rsid w:val="00F666FE"/>
    <w:rsid w:val="00F66803"/>
    <w:rsid w:val="00F66890"/>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B0E"/>
    <w:rsid w:val="00F76648"/>
    <w:rsid w:val="00F76FC4"/>
    <w:rsid w:val="00F77C0C"/>
    <w:rsid w:val="00F77D34"/>
    <w:rsid w:val="00F77D81"/>
    <w:rsid w:val="00F804CF"/>
    <w:rsid w:val="00F8055C"/>
    <w:rsid w:val="00F80973"/>
    <w:rsid w:val="00F80B1C"/>
    <w:rsid w:val="00F80C98"/>
    <w:rsid w:val="00F81422"/>
    <w:rsid w:val="00F82503"/>
    <w:rsid w:val="00F825B7"/>
    <w:rsid w:val="00F82614"/>
    <w:rsid w:val="00F82636"/>
    <w:rsid w:val="00F826F8"/>
    <w:rsid w:val="00F82737"/>
    <w:rsid w:val="00F82A91"/>
    <w:rsid w:val="00F82E77"/>
    <w:rsid w:val="00F833AB"/>
    <w:rsid w:val="00F835E8"/>
    <w:rsid w:val="00F83C5B"/>
    <w:rsid w:val="00F83D55"/>
    <w:rsid w:val="00F8456B"/>
    <w:rsid w:val="00F8470A"/>
    <w:rsid w:val="00F84D62"/>
    <w:rsid w:val="00F84F26"/>
    <w:rsid w:val="00F8573A"/>
    <w:rsid w:val="00F85F74"/>
    <w:rsid w:val="00F86140"/>
    <w:rsid w:val="00F8687B"/>
    <w:rsid w:val="00F86E4D"/>
    <w:rsid w:val="00F8712E"/>
    <w:rsid w:val="00F87492"/>
    <w:rsid w:val="00F8796C"/>
    <w:rsid w:val="00F87990"/>
    <w:rsid w:val="00F87A24"/>
    <w:rsid w:val="00F87EAF"/>
    <w:rsid w:val="00F9007E"/>
    <w:rsid w:val="00F90533"/>
    <w:rsid w:val="00F90570"/>
    <w:rsid w:val="00F90E63"/>
    <w:rsid w:val="00F9133C"/>
    <w:rsid w:val="00F91A03"/>
    <w:rsid w:val="00F91D33"/>
    <w:rsid w:val="00F92404"/>
    <w:rsid w:val="00F9261E"/>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777"/>
    <w:rsid w:val="00F97859"/>
    <w:rsid w:val="00FA003B"/>
    <w:rsid w:val="00FA0311"/>
    <w:rsid w:val="00FA080A"/>
    <w:rsid w:val="00FA0873"/>
    <w:rsid w:val="00FA0878"/>
    <w:rsid w:val="00FA08C0"/>
    <w:rsid w:val="00FA1638"/>
    <w:rsid w:val="00FA1A13"/>
    <w:rsid w:val="00FA1DEA"/>
    <w:rsid w:val="00FA259F"/>
    <w:rsid w:val="00FA2642"/>
    <w:rsid w:val="00FA26CF"/>
    <w:rsid w:val="00FA28B1"/>
    <w:rsid w:val="00FA2911"/>
    <w:rsid w:val="00FA3103"/>
    <w:rsid w:val="00FA312B"/>
    <w:rsid w:val="00FA32CB"/>
    <w:rsid w:val="00FA346E"/>
    <w:rsid w:val="00FA3C94"/>
    <w:rsid w:val="00FA3F21"/>
    <w:rsid w:val="00FA427A"/>
    <w:rsid w:val="00FA43BE"/>
    <w:rsid w:val="00FA45AB"/>
    <w:rsid w:val="00FA47A9"/>
    <w:rsid w:val="00FA5164"/>
    <w:rsid w:val="00FA5189"/>
    <w:rsid w:val="00FA529C"/>
    <w:rsid w:val="00FA52E2"/>
    <w:rsid w:val="00FA5667"/>
    <w:rsid w:val="00FA58A9"/>
    <w:rsid w:val="00FA5D29"/>
    <w:rsid w:val="00FA6419"/>
    <w:rsid w:val="00FA65D3"/>
    <w:rsid w:val="00FA6D50"/>
    <w:rsid w:val="00FA6E94"/>
    <w:rsid w:val="00FA772C"/>
    <w:rsid w:val="00FA79CA"/>
    <w:rsid w:val="00FA7E8C"/>
    <w:rsid w:val="00FB0358"/>
    <w:rsid w:val="00FB0562"/>
    <w:rsid w:val="00FB07F9"/>
    <w:rsid w:val="00FB0C98"/>
    <w:rsid w:val="00FB1198"/>
    <w:rsid w:val="00FB11EF"/>
    <w:rsid w:val="00FB1396"/>
    <w:rsid w:val="00FB1B04"/>
    <w:rsid w:val="00FB224C"/>
    <w:rsid w:val="00FB254C"/>
    <w:rsid w:val="00FB260B"/>
    <w:rsid w:val="00FB2693"/>
    <w:rsid w:val="00FB3519"/>
    <w:rsid w:val="00FB3E99"/>
    <w:rsid w:val="00FB4721"/>
    <w:rsid w:val="00FB4BF0"/>
    <w:rsid w:val="00FB5029"/>
    <w:rsid w:val="00FB5563"/>
    <w:rsid w:val="00FB5B74"/>
    <w:rsid w:val="00FB5FDF"/>
    <w:rsid w:val="00FB675A"/>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471"/>
    <w:rsid w:val="00FC473A"/>
    <w:rsid w:val="00FC54BC"/>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13"/>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493"/>
    <w:rsid w:val="00FE2504"/>
    <w:rsid w:val="00FE2AFC"/>
    <w:rsid w:val="00FE2C47"/>
    <w:rsid w:val="00FE2CBC"/>
    <w:rsid w:val="00FE2F27"/>
    <w:rsid w:val="00FE3AE6"/>
    <w:rsid w:val="00FE3D6D"/>
    <w:rsid w:val="00FE43A2"/>
    <w:rsid w:val="00FE4753"/>
    <w:rsid w:val="00FE4B54"/>
    <w:rsid w:val="00FE5652"/>
    <w:rsid w:val="00FE573C"/>
    <w:rsid w:val="00FE5F97"/>
    <w:rsid w:val="00FE64D2"/>
    <w:rsid w:val="00FE69C9"/>
    <w:rsid w:val="00FE6D63"/>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47C7"/>
    <w:rsid w:val="00FF48FB"/>
    <w:rsid w:val="00FF4F8B"/>
    <w:rsid w:val="00FF5354"/>
    <w:rsid w:val="00FF5529"/>
    <w:rsid w:val="00FF5A2B"/>
    <w:rsid w:val="00FF5AC1"/>
    <w:rsid w:val="00FF5CD1"/>
    <w:rsid w:val="00FF5CEE"/>
    <w:rsid w:val="00FF5FFE"/>
    <w:rsid w:val="00FF67B2"/>
    <w:rsid w:val="00FF69CD"/>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3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uiPriority w:val="3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3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uiPriority w:val="3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512177">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546525484">
      <w:bodyDiv w:val="1"/>
      <w:marLeft w:val="0"/>
      <w:marRight w:val="0"/>
      <w:marTop w:val="0"/>
      <w:marBottom w:val="0"/>
      <w:divBdr>
        <w:top w:val="none" w:sz="0" w:space="0" w:color="auto"/>
        <w:left w:val="none" w:sz="0" w:space="0" w:color="auto"/>
        <w:bottom w:val="none" w:sz="0" w:space="0" w:color="auto"/>
        <w:right w:val="none" w:sz="0" w:space="0" w:color="auto"/>
      </w:divBdr>
    </w:div>
    <w:div w:id="1601643353">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4EA78-22DB-4946-8A15-AC21691D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1719</Words>
  <Characters>9801</Characters>
  <Application>Microsoft Office Word</Application>
  <DocSecurity>0</DocSecurity>
  <Lines>81</Lines>
  <Paragraphs>22</Paragraphs>
  <ScaleCrop>false</ScaleCrop>
  <Company/>
  <LinksUpToDate>false</LinksUpToDate>
  <CharactersWithSpaces>11498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2024-04-05T03:26:00Z</dcterms:created>
  <dcterms:modified xsi:type="dcterms:W3CDTF">2024-04-05T03:26:00Z</dcterms:modified>
</cp:coreProperties>
</file>